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43" w:rsidRPr="00FC7B58" w:rsidRDefault="008F0453" w:rsidP="00401643">
      <w:pPr>
        <w:jc w:val="center"/>
        <w:rPr>
          <w:rFonts w:ascii="Cambria" w:hAnsi="Cambria" w:cs="Times New Roman"/>
          <w:b/>
          <w:sz w:val="28"/>
        </w:rPr>
      </w:pPr>
      <w:r w:rsidRPr="00FC7B58">
        <w:rPr>
          <w:rFonts w:ascii="Cambria" w:hAnsi="Cambria" w:cs="Times New Roman"/>
          <w:b/>
          <w:sz w:val="28"/>
        </w:rPr>
        <w:t>PURIFIKAS</w:t>
      </w:r>
      <w:r w:rsidR="0084527C" w:rsidRPr="00FC7B58">
        <w:rPr>
          <w:rFonts w:ascii="Cambria" w:hAnsi="Cambria" w:cs="Times New Roman"/>
          <w:b/>
          <w:sz w:val="28"/>
        </w:rPr>
        <w:t xml:space="preserve">I PEMBERIAN AMNESTI DAN ABOLISI: </w:t>
      </w:r>
      <w:r w:rsidR="004A55BE" w:rsidRPr="00FC7B58">
        <w:rPr>
          <w:rFonts w:ascii="Cambria" w:hAnsi="Cambria" w:cs="Times New Roman"/>
          <w:b/>
          <w:sz w:val="28"/>
        </w:rPr>
        <w:t xml:space="preserve">SUATU IKHTIAR </w:t>
      </w:r>
      <w:r w:rsidR="00FC7B58">
        <w:rPr>
          <w:rFonts w:ascii="Cambria" w:hAnsi="Cambria" w:cs="Times New Roman"/>
          <w:b/>
          <w:sz w:val="28"/>
        </w:rPr>
        <w:t xml:space="preserve">PENYEMPURNAAN </w:t>
      </w:r>
      <w:r w:rsidRPr="00FC7B58">
        <w:rPr>
          <w:rFonts w:ascii="Cambria" w:hAnsi="Cambria" w:cs="Times New Roman"/>
          <w:b/>
          <w:sz w:val="28"/>
        </w:rPr>
        <w:t>UNDANG UNDANG DASAR 1945</w:t>
      </w:r>
    </w:p>
    <w:p w:rsidR="00401643" w:rsidRPr="00FC7B58" w:rsidRDefault="00FC7B58" w:rsidP="00FC7B58">
      <w:pPr>
        <w:spacing w:line="240" w:lineRule="auto"/>
        <w:jc w:val="center"/>
        <w:rPr>
          <w:rFonts w:ascii="Cambria" w:hAnsi="Cambria" w:cs="Arial"/>
          <w:b/>
          <w:bCs/>
          <w:i/>
          <w:color w:val="222222"/>
          <w:sz w:val="32"/>
          <w:szCs w:val="21"/>
          <w:shd w:val="clear" w:color="auto" w:fill="FFFFFF"/>
        </w:rPr>
      </w:pPr>
      <w:r w:rsidRPr="00FC7B58">
        <w:rPr>
          <w:rFonts w:ascii="Cambria" w:hAnsi="Cambria" w:cs="Times New Roman"/>
          <w:b/>
          <w:i/>
          <w:sz w:val="24"/>
        </w:rPr>
        <w:t xml:space="preserve">Purification </w:t>
      </w:r>
      <w:proofErr w:type="gramStart"/>
      <w:r w:rsidRPr="00FC7B58">
        <w:rPr>
          <w:rFonts w:ascii="Cambria" w:hAnsi="Cambria" w:cs="Times New Roman"/>
          <w:b/>
          <w:i/>
          <w:sz w:val="24"/>
        </w:rPr>
        <w:t>Of</w:t>
      </w:r>
      <w:proofErr w:type="gramEnd"/>
      <w:r w:rsidRPr="00FC7B58">
        <w:rPr>
          <w:rFonts w:ascii="Cambria" w:hAnsi="Cambria" w:cs="Times New Roman"/>
          <w:b/>
          <w:i/>
          <w:sz w:val="24"/>
        </w:rPr>
        <w:t xml:space="preserve"> The Granting Of Amnesty And Abolition: An Overview Of The Completion Of The 1945 Constitution Of Indonesian</w:t>
      </w:r>
    </w:p>
    <w:p w:rsidR="00FC7B58" w:rsidRDefault="00FC7B58" w:rsidP="00401643">
      <w:pPr>
        <w:jc w:val="center"/>
        <w:rPr>
          <w:rFonts w:ascii="Cambria" w:hAnsi="Cambria" w:cs="Times New Roman"/>
          <w:b/>
          <w:sz w:val="24"/>
          <w:szCs w:val="20"/>
        </w:rPr>
      </w:pPr>
    </w:p>
    <w:p w:rsidR="008F0453" w:rsidRPr="00FC7B58" w:rsidRDefault="008F0453" w:rsidP="00401643">
      <w:pPr>
        <w:jc w:val="center"/>
        <w:rPr>
          <w:rFonts w:ascii="Cambria" w:hAnsi="Cambria" w:cs="Times New Roman"/>
          <w:sz w:val="24"/>
          <w:szCs w:val="20"/>
        </w:rPr>
      </w:pPr>
      <w:r w:rsidRPr="00FC7B58">
        <w:rPr>
          <w:rFonts w:ascii="Cambria" w:hAnsi="Cambria" w:cs="Times New Roman"/>
          <w:b/>
          <w:sz w:val="24"/>
          <w:szCs w:val="20"/>
        </w:rPr>
        <w:t>Lisnawaty W. Badu</w:t>
      </w:r>
      <w:r w:rsidRPr="00FC7B58">
        <w:rPr>
          <w:rFonts w:ascii="Cambria" w:hAnsi="Cambria" w:cs="Times New Roman"/>
          <w:sz w:val="24"/>
          <w:szCs w:val="20"/>
          <w:vertAlign w:val="superscript"/>
        </w:rPr>
        <w:t>1</w:t>
      </w:r>
      <w:proofErr w:type="gramStart"/>
      <w:r w:rsidR="00401643" w:rsidRPr="00FC7B58">
        <w:rPr>
          <w:rFonts w:ascii="Cambria" w:hAnsi="Cambria" w:cs="Times New Roman"/>
          <w:sz w:val="24"/>
          <w:szCs w:val="20"/>
        </w:rPr>
        <w:t xml:space="preserve">,  </w:t>
      </w:r>
      <w:r w:rsidRPr="00FC7B58">
        <w:rPr>
          <w:rFonts w:ascii="Cambria" w:hAnsi="Cambria" w:cs="Times New Roman"/>
          <w:b/>
          <w:sz w:val="24"/>
          <w:szCs w:val="20"/>
        </w:rPr>
        <w:t>Ahmad</w:t>
      </w:r>
      <w:r w:rsidRPr="00FC7B58">
        <w:rPr>
          <w:rFonts w:ascii="Cambria" w:hAnsi="Cambria" w:cs="Times New Roman"/>
          <w:sz w:val="24"/>
          <w:szCs w:val="20"/>
          <w:vertAlign w:val="superscript"/>
        </w:rPr>
        <w:t>2</w:t>
      </w:r>
      <w:proofErr w:type="gramEnd"/>
    </w:p>
    <w:p w:rsidR="008F0453" w:rsidRPr="00FC7B58" w:rsidRDefault="008F0453" w:rsidP="00FC7B58">
      <w:pPr>
        <w:spacing w:after="0" w:line="240" w:lineRule="auto"/>
        <w:jc w:val="center"/>
        <w:rPr>
          <w:rFonts w:ascii="Cambria" w:hAnsi="Cambria" w:cs="Times New Roman"/>
          <w:sz w:val="20"/>
          <w:szCs w:val="20"/>
        </w:rPr>
      </w:pPr>
      <w:r w:rsidRPr="00FC7B58">
        <w:rPr>
          <w:rFonts w:ascii="Cambria" w:hAnsi="Cambria" w:cs="Times New Roman"/>
          <w:sz w:val="20"/>
          <w:szCs w:val="20"/>
          <w:vertAlign w:val="superscript"/>
        </w:rPr>
        <w:t>1</w:t>
      </w:r>
      <w:r w:rsidRPr="00FC7B58">
        <w:rPr>
          <w:rFonts w:ascii="Cambria" w:hAnsi="Cambria" w:cs="Times New Roman"/>
          <w:sz w:val="20"/>
          <w:szCs w:val="20"/>
        </w:rPr>
        <w:t xml:space="preserve"> Fakultas Hukum Universitas Negeri Gorontalo: Email: </w:t>
      </w:r>
      <w:hyperlink r:id="rId8" w:history="1">
        <w:r w:rsidRPr="00FC7B58">
          <w:rPr>
            <w:rStyle w:val="Hyperlink"/>
            <w:rFonts w:ascii="Cambria" w:hAnsi="Cambria" w:cs="Times New Roman"/>
            <w:sz w:val="20"/>
            <w:szCs w:val="20"/>
          </w:rPr>
          <w:t>Lisnawati.Badu@ung.ac.id</w:t>
        </w:r>
      </w:hyperlink>
      <w:r w:rsidRPr="00FC7B58">
        <w:rPr>
          <w:rFonts w:ascii="Cambria" w:hAnsi="Cambria" w:cs="Times New Roman"/>
          <w:sz w:val="20"/>
          <w:szCs w:val="20"/>
        </w:rPr>
        <w:t xml:space="preserve"> </w:t>
      </w:r>
    </w:p>
    <w:p w:rsidR="008F0453" w:rsidRPr="00FC7B58" w:rsidRDefault="008F0453" w:rsidP="00FC7B58">
      <w:pPr>
        <w:spacing w:after="0" w:line="240" w:lineRule="auto"/>
        <w:jc w:val="center"/>
        <w:rPr>
          <w:rStyle w:val="Hyperlink"/>
          <w:rFonts w:ascii="Cambria" w:hAnsi="Cambria" w:cs="Times New Roman"/>
          <w:sz w:val="20"/>
          <w:szCs w:val="20"/>
        </w:rPr>
      </w:pPr>
      <w:r w:rsidRPr="00FC7B58">
        <w:rPr>
          <w:rFonts w:ascii="Cambria" w:hAnsi="Cambria" w:cs="Times New Roman"/>
          <w:sz w:val="20"/>
          <w:szCs w:val="20"/>
          <w:vertAlign w:val="superscript"/>
        </w:rPr>
        <w:t>2</w:t>
      </w:r>
      <w:r w:rsidRPr="00FC7B58">
        <w:rPr>
          <w:rFonts w:ascii="Cambria" w:hAnsi="Cambria" w:cs="Times New Roman"/>
          <w:sz w:val="20"/>
          <w:szCs w:val="20"/>
        </w:rPr>
        <w:t xml:space="preserve"> Fakultas Hukum Universitas Negeri Gorontalo; Email: </w:t>
      </w:r>
      <w:hyperlink r:id="rId9" w:history="1">
        <w:r w:rsidRPr="00FC7B58">
          <w:rPr>
            <w:rStyle w:val="Hyperlink"/>
            <w:rFonts w:ascii="Cambria" w:hAnsi="Cambria" w:cs="Times New Roman"/>
            <w:sz w:val="20"/>
            <w:szCs w:val="20"/>
          </w:rPr>
          <w:t>Ahmad_Wijaya@ung.ac.id</w:t>
        </w:r>
      </w:hyperlink>
    </w:p>
    <w:p w:rsidR="008F0453" w:rsidRPr="00290E51" w:rsidRDefault="008F0453" w:rsidP="008F0453">
      <w:pPr>
        <w:pBdr>
          <w:bottom w:val="single" w:sz="12" w:space="1" w:color="auto"/>
        </w:pBdr>
        <w:spacing w:after="0"/>
        <w:rPr>
          <w:rStyle w:val="Hyperlink"/>
          <w:rFonts w:ascii="Cambria" w:hAnsi="Cambria" w:cs="Times New Roman"/>
          <w:sz w:val="20"/>
          <w:szCs w:val="20"/>
        </w:rPr>
      </w:pPr>
    </w:p>
    <w:tbl>
      <w:tblPr>
        <w:tblpPr w:leftFromText="180" w:rightFromText="180" w:vertAnchor="text" w:horzAnchor="margin" w:tblpY="444"/>
        <w:tblW w:w="9072" w:type="dxa"/>
        <w:tblBorders>
          <w:bottom w:val="single" w:sz="4" w:space="0" w:color="auto"/>
          <w:insideH w:val="single" w:sz="4" w:space="0" w:color="auto"/>
        </w:tblBorders>
        <w:tblLayout w:type="fixed"/>
        <w:tblLook w:val="04A0" w:firstRow="1" w:lastRow="0" w:firstColumn="1" w:lastColumn="0" w:noHBand="0" w:noVBand="1"/>
      </w:tblPr>
      <w:tblGrid>
        <w:gridCol w:w="2268"/>
        <w:gridCol w:w="284"/>
        <w:gridCol w:w="6520"/>
      </w:tblGrid>
      <w:tr w:rsidR="008F0453" w:rsidRPr="00FC7B58" w:rsidTr="00401643">
        <w:tc>
          <w:tcPr>
            <w:tcW w:w="2268" w:type="dxa"/>
            <w:tcBorders>
              <w:bottom w:val="single" w:sz="4" w:space="0" w:color="auto"/>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b/>
                <w:color w:val="000000"/>
                <w:sz w:val="20"/>
                <w:szCs w:val="20"/>
                <w:u w:color="000000"/>
                <w:bdr w:val="nil"/>
                <w:lang w:eastAsia="fi-FI"/>
              </w:rPr>
            </w:pPr>
            <w:r w:rsidRPr="00FC7B58">
              <w:rPr>
                <w:rFonts w:ascii="Cambria" w:eastAsia="Times New Roman" w:hAnsi="Cambria" w:cs="Arial"/>
                <w:b/>
                <w:color w:val="000000"/>
                <w:sz w:val="20"/>
                <w:szCs w:val="20"/>
                <w:u w:color="000000"/>
                <w:bdr w:val="nil"/>
                <w:lang w:eastAsia="fi-FI"/>
              </w:rPr>
              <w:t>Article Info</w:t>
            </w:r>
          </w:p>
          <w:p w:rsidR="008F0453" w:rsidRPr="00FC7B58" w:rsidRDefault="008F0453" w:rsidP="00FC7B58">
            <w:pPr>
              <w:spacing w:after="0" w:line="240" w:lineRule="auto"/>
              <w:rPr>
                <w:rFonts w:ascii="Cambria" w:eastAsia="Calibri" w:hAnsi="Cambria" w:cs="Times New Roman"/>
                <w:sz w:val="20"/>
                <w:szCs w:val="20"/>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b/>
                <w:color w:val="000000"/>
                <w:sz w:val="20"/>
                <w:szCs w:val="20"/>
                <w:u w:color="000000"/>
                <w:bdr w:val="nil"/>
                <w:lang w:eastAsia="fi-FI"/>
              </w:rPr>
            </w:pPr>
          </w:p>
        </w:tc>
        <w:tc>
          <w:tcPr>
            <w:tcW w:w="6520" w:type="dxa"/>
            <w:tcBorders>
              <w:bottom w:val="single" w:sz="4" w:space="0" w:color="auto"/>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b/>
                <w:color w:val="000000"/>
                <w:sz w:val="20"/>
                <w:szCs w:val="20"/>
                <w:u w:color="000000"/>
                <w:bdr w:val="nil"/>
                <w:lang w:eastAsia="fi-FI"/>
              </w:rPr>
            </w:pPr>
            <w:r w:rsidRPr="00FC7B58">
              <w:rPr>
                <w:rFonts w:ascii="Cambria" w:hAnsi="Cambria" w:cs="Times New Roman"/>
                <w:b/>
                <w:i/>
                <w:sz w:val="20"/>
                <w:szCs w:val="20"/>
              </w:rPr>
              <w:t>ABSTRAK</w:t>
            </w:r>
          </w:p>
        </w:tc>
      </w:tr>
      <w:tr w:rsidR="008F0453" w:rsidRPr="00FC7B58" w:rsidTr="00401643">
        <w:tc>
          <w:tcPr>
            <w:tcW w:w="2268" w:type="dxa"/>
            <w:vMerge w:val="restart"/>
            <w:tcBorders>
              <w:top w:val="single" w:sz="4" w:space="0" w:color="auto"/>
            </w:tcBorders>
            <w:shd w:val="clear" w:color="auto" w:fill="FFFFFF"/>
          </w:tcPr>
          <w:p w:rsidR="008F0453" w:rsidRPr="00FC7B58" w:rsidRDefault="008F0453" w:rsidP="00FC7B58">
            <w:pPr>
              <w:spacing w:after="0" w:line="240" w:lineRule="auto"/>
              <w:jc w:val="both"/>
              <w:rPr>
                <w:rFonts w:ascii="Cambria" w:hAnsi="Cambria" w:cs="Times New Roman"/>
                <w:b/>
                <w:i/>
                <w:sz w:val="20"/>
                <w:szCs w:val="20"/>
              </w:rPr>
            </w:pPr>
            <w:r w:rsidRPr="00FC7B58">
              <w:rPr>
                <w:rFonts w:ascii="Cambria" w:hAnsi="Cambria" w:cs="Times New Roman"/>
                <w:b/>
                <w:i/>
                <w:sz w:val="20"/>
                <w:szCs w:val="20"/>
              </w:rPr>
              <w:t xml:space="preserve">Kata Kunci: </w:t>
            </w:r>
          </w:p>
          <w:p w:rsidR="008F0453" w:rsidRPr="00FC7B58" w:rsidRDefault="008442C3" w:rsidP="00FC7B58">
            <w:pPr>
              <w:spacing w:after="0" w:line="240" w:lineRule="auto"/>
              <w:rPr>
                <w:rFonts w:ascii="Cambria" w:eastAsia="Calibri" w:hAnsi="Cambria" w:cs="Times New Roman"/>
                <w:sz w:val="20"/>
                <w:szCs w:val="20"/>
                <w:lang w:eastAsia="fi-FI"/>
              </w:rPr>
            </w:pPr>
            <w:r w:rsidRPr="00FC7B58">
              <w:rPr>
                <w:rFonts w:ascii="Cambria" w:hAnsi="Cambria" w:cs="Times New Roman"/>
                <w:i/>
                <w:sz w:val="20"/>
                <w:szCs w:val="20"/>
              </w:rPr>
              <w:t>Purifikasi; Amnesti dan Abolisi; Pertimbangan.</w:t>
            </w:r>
          </w:p>
          <w:p w:rsidR="008F0453" w:rsidRPr="00FC7B58" w:rsidRDefault="008F0453" w:rsidP="00FC7B58">
            <w:pPr>
              <w:spacing w:after="0" w:line="240" w:lineRule="auto"/>
              <w:rPr>
                <w:rFonts w:ascii="Cambria" w:eastAsia="Calibri" w:hAnsi="Cambria" w:cs="Times New Roman"/>
                <w:i/>
                <w:sz w:val="20"/>
                <w:szCs w:val="20"/>
                <w:lang w:eastAsia="fi-FI"/>
              </w:rPr>
            </w:pPr>
          </w:p>
          <w:p w:rsidR="008F0453" w:rsidRPr="00FC7B58" w:rsidRDefault="008F0453" w:rsidP="00FC7B58">
            <w:pPr>
              <w:pStyle w:val="HTMLPreformatted"/>
              <w:shd w:val="clear" w:color="auto" w:fill="F8F9FA"/>
              <w:rPr>
                <w:rFonts w:ascii="Cambria" w:hAnsi="Cambria"/>
                <w:color w:val="222222"/>
                <w:lang w:val="id-ID"/>
              </w:rPr>
            </w:pPr>
          </w:p>
          <w:p w:rsidR="00401643" w:rsidRPr="00FC7B58" w:rsidRDefault="00401643" w:rsidP="00FC7B58">
            <w:pPr>
              <w:pStyle w:val="HTMLPreformatted"/>
              <w:shd w:val="clear" w:color="auto" w:fill="F8F9FA"/>
              <w:jc w:val="both"/>
              <w:rPr>
                <w:rFonts w:ascii="Cambria" w:hAnsi="Cambria"/>
                <w:color w:val="222222"/>
                <w:lang w:val="id-ID"/>
              </w:rPr>
            </w:pPr>
          </w:p>
          <w:p w:rsidR="008F0453" w:rsidRPr="00FC7B58" w:rsidRDefault="008F0453" w:rsidP="00037447">
            <w:pPr>
              <w:pStyle w:val="HTMLPreformatted"/>
              <w:shd w:val="clear" w:color="auto" w:fill="F8F9FA"/>
              <w:rPr>
                <w:rFonts w:ascii="Cambria" w:hAnsi="Cambria"/>
                <w:color w:val="222222"/>
              </w:rPr>
            </w:pPr>
            <w:r w:rsidRPr="00FC7B58">
              <w:rPr>
                <w:rFonts w:ascii="Cambria" w:hAnsi="Cambria"/>
                <w:color w:val="222222"/>
                <w:lang w:val="id-ID"/>
              </w:rPr>
              <w:t>Cara mengutip</w:t>
            </w:r>
            <w:r w:rsidRPr="00FC7B58">
              <w:rPr>
                <w:rFonts w:ascii="Cambria" w:hAnsi="Cambria"/>
                <w:color w:val="222222"/>
              </w:rPr>
              <w:t xml:space="preserve"> </w:t>
            </w:r>
            <w:r w:rsidRPr="00FC7B58">
              <w:rPr>
                <w:rFonts w:ascii="Cambria" w:eastAsia="Calibri" w:hAnsi="Cambria" w:cs="Times New Roman"/>
                <w:b/>
                <w:i/>
                <w:lang w:eastAsia="fi-FI"/>
              </w:rPr>
              <w:t>(APA Citation Style)</w:t>
            </w:r>
            <w:r w:rsidRPr="00FC7B58">
              <w:rPr>
                <w:rFonts w:ascii="Cambria" w:eastAsia="Calibri" w:hAnsi="Cambria" w:cs="Times New Roman"/>
                <w:i/>
                <w:lang w:eastAsia="fi-FI"/>
              </w:rPr>
              <w:t>:</w:t>
            </w:r>
          </w:p>
          <w:p w:rsidR="008F0453" w:rsidRPr="00FC7B58" w:rsidRDefault="008F0453" w:rsidP="00037447">
            <w:pPr>
              <w:spacing w:line="240" w:lineRule="auto"/>
              <w:rPr>
                <w:rFonts w:ascii="Cambria" w:hAnsi="Cambria" w:cs="Times New Roman"/>
                <w:b/>
                <w:sz w:val="20"/>
                <w:szCs w:val="20"/>
              </w:rPr>
            </w:pPr>
            <w:r w:rsidRPr="00FC7B58">
              <w:rPr>
                <w:rFonts w:ascii="Cambria" w:eastAsia="Calibri" w:hAnsi="Cambria" w:cs="Times New Roman"/>
                <w:sz w:val="20"/>
                <w:szCs w:val="20"/>
                <w:lang w:eastAsia="fi-FI"/>
              </w:rPr>
              <w:t xml:space="preserve">Badu, Lisnawaty, dan Ahmad. (2020). </w:t>
            </w:r>
            <w:proofErr w:type="gramStart"/>
            <w:r w:rsidRPr="00FC7B58">
              <w:rPr>
                <w:rFonts w:ascii="Cambria" w:eastAsia="Calibri" w:hAnsi="Cambria" w:cs="Times New Roman"/>
                <w:i/>
                <w:sz w:val="20"/>
                <w:szCs w:val="20"/>
                <w:lang w:eastAsia="fi-FI"/>
              </w:rPr>
              <w:t>“</w:t>
            </w:r>
            <w:r w:rsidRPr="00FC7B58">
              <w:rPr>
                <w:rFonts w:ascii="Cambria" w:hAnsi="Cambria" w:cs="Times New Roman"/>
                <w:b/>
                <w:sz w:val="20"/>
                <w:szCs w:val="20"/>
              </w:rPr>
              <w:t xml:space="preserve"> </w:t>
            </w:r>
            <w:r w:rsidRPr="00FC7B58">
              <w:rPr>
                <w:rFonts w:ascii="Cambria" w:hAnsi="Cambria" w:cs="Times New Roman"/>
                <w:sz w:val="20"/>
                <w:szCs w:val="20"/>
              </w:rPr>
              <w:t>Purifikas</w:t>
            </w:r>
            <w:r w:rsidR="00037447">
              <w:rPr>
                <w:rFonts w:ascii="Cambria" w:hAnsi="Cambria" w:cs="Times New Roman"/>
                <w:sz w:val="20"/>
                <w:szCs w:val="20"/>
              </w:rPr>
              <w:t>i</w:t>
            </w:r>
            <w:proofErr w:type="gramEnd"/>
            <w:r w:rsidR="00037447">
              <w:rPr>
                <w:rFonts w:ascii="Cambria" w:hAnsi="Cambria" w:cs="Times New Roman"/>
                <w:sz w:val="20"/>
                <w:szCs w:val="20"/>
              </w:rPr>
              <w:t xml:space="preserve"> Pemberian Amnesti Dan Abolisi: Suatu Ikhtiar Penyempurnaan</w:t>
            </w:r>
            <w:r w:rsidRPr="00FC7B58">
              <w:rPr>
                <w:rFonts w:ascii="Cambria" w:hAnsi="Cambria" w:cs="Times New Roman"/>
                <w:sz w:val="20"/>
                <w:szCs w:val="20"/>
              </w:rPr>
              <w:t xml:space="preserve"> Undang Undang Dasar 1945</w:t>
            </w:r>
            <w:r w:rsidRPr="00FC7B58">
              <w:rPr>
                <w:rFonts w:ascii="Cambria" w:eastAsia="Calibri" w:hAnsi="Cambria" w:cs="Times New Roman"/>
                <w:i/>
                <w:sz w:val="20"/>
                <w:szCs w:val="20"/>
                <w:lang w:eastAsia="fi-FI"/>
              </w:rPr>
              <w:t>”. Jurnal Majelis Permusyawaratan Rakyat</w:t>
            </w:r>
            <w:r w:rsidRPr="00FC7B58">
              <w:rPr>
                <w:rFonts w:ascii="Cambria" w:eastAsia="Calibri" w:hAnsi="Cambria" w:cs="Times New Roman"/>
                <w:sz w:val="20"/>
                <w:szCs w:val="20"/>
                <w:lang w:eastAsia="fi-FI"/>
              </w:rPr>
              <w:t>.  Vol 1 No (1): 1-23</w:t>
            </w:r>
          </w:p>
          <w:p w:rsidR="008F0453" w:rsidRPr="00FC7B58" w:rsidRDefault="008F0453" w:rsidP="00FC7B58">
            <w:pPr>
              <w:spacing w:after="0" w:line="240" w:lineRule="auto"/>
              <w:rPr>
                <w:rFonts w:ascii="Cambria" w:eastAsia="Calibri" w:hAnsi="Cambria" w:cs="Times New Roman"/>
                <w:sz w:val="20"/>
                <w:szCs w:val="20"/>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vMerge w:val="restart"/>
            <w:tcBorders>
              <w:top w:val="single" w:sz="4" w:space="0" w:color="auto"/>
              <w:bottom w:val="nil"/>
            </w:tcBorders>
            <w:shd w:val="clear" w:color="auto" w:fill="auto"/>
          </w:tcPr>
          <w:p w:rsidR="00401643" w:rsidRPr="00FC7B58" w:rsidRDefault="008F0453" w:rsidP="00FC7B58">
            <w:pPr>
              <w:spacing w:line="240" w:lineRule="auto"/>
              <w:jc w:val="both"/>
              <w:rPr>
                <w:rFonts w:ascii="Cambria" w:hAnsi="Cambria" w:cs="Times New Roman"/>
                <w:i/>
                <w:sz w:val="20"/>
                <w:szCs w:val="20"/>
              </w:rPr>
            </w:pPr>
            <w:r w:rsidRPr="00FC7B58">
              <w:rPr>
                <w:rFonts w:ascii="Cambria" w:hAnsi="Cambria" w:cs="Times New Roman"/>
                <w:i/>
                <w:sz w:val="20"/>
                <w:szCs w:val="20"/>
              </w:rPr>
              <w:t xml:space="preserve">Ketentuan Presiden harus meminta Pertimbangan DPR dalam hal pemberian peniadaan proses hukum (Amnesti) dan pengampunan tuntutan hukum (Abolisi) perlu untuk dipertimbangkan kembali, hal ini di dasari dengan landasan pemikiran bahwa DPR sebagai lembaga Politik tentu saja paradigma yang dibangun adalah paradigma politik, padahal pada konsepnya proses pemberian amnesti dan abolisi adalah masuk </w:t>
            </w:r>
            <w:r w:rsidR="00FB24F0" w:rsidRPr="00FC7B58">
              <w:rPr>
                <w:rFonts w:ascii="Cambria" w:hAnsi="Cambria" w:cs="Times New Roman"/>
                <w:i/>
                <w:sz w:val="20"/>
                <w:szCs w:val="20"/>
              </w:rPr>
              <w:t>dalam ranah state policy of law</w:t>
            </w:r>
            <w:proofErr w:type="gramStart"/>
            <w:r w:rsidR="00FB24F0" w:rsidRPr="00FC7B58">
              <w:rPr>
                <w:rFonts w:ascii="Cambria" w:hAnsi="Cambria" w:cs="Times New Roman"/>
                <w:i/>
                <w:sz w:val="20"/>
                <w:szCs w:val="20"/>
              </w:rPr>
              <w:t>.</w:t>
            </w:r>
            <w:r w:rsidRPr="00FC7B58">
              <w:rPr>
                <w:rFonts w:ascii="Cambria" w:hAnsi="Cambria" w:cs="Times New Roman"/>
                <w:i/>
                <w:sz w:val="20"/>
                <w:szCs w:val="20"/>
              </w:rPr>
              <w:t>.</w:t>
            </w:r>
            <w:proofErr w:type="gramEnd"/>
            <w:r w:rsidRPr="00FC7B58">
              <w:rPr>
                <w:rFonts w:ascii="Cambria" w:hAnsi="Cambria" w:cs="Times New Roman"/>
                <w:i/>
                <w:sz w:val="20"/>
                <w:szCs w:val="20"/>
              </w:rPr>
              <w:t xml:space="preserve"> Tujuan penelitian ini adalah untuk mengetahui dan menganalisis tentang pelaksanaan pemberian Amnesti dan Abolisi </w:t>
            </w:r>
            <w:proofErr w:type="gramStart"/>
            <w:r w:rsidRPr="00FC7B58">
              <w:rPr>
                <w:rFonts w:ascii="Cambria" w:hAnsi="Cambria" w:cs="Times New Roman"/>
                <w:i/>
                <w:sz w:val="20"/>
                <w:szCs w:val="20"/>
              </w:rPr>
              <w:t>sebelum  amandemen</w:t>
            </w:r>
            <w:proofErr w:type="gramEnd"/>
            <w:r w:rsidRPr="00FC7B58">
              <w:rPr>
                <w:rFonts w:ascii="Cambria" w:hAnsi="Cambria" w:cs="Times New Roman"/>
                <w:i/>
                <w:sz w:val="20"/>
                <w:szCs w:val="20"/>
              </w:rPr>
              <w:t xml:space="preserve"> dan sesudah amandemen UUD 1945, dan </w:t>
            </w:r>
            <w:r w:rsidR="00FB24F0" w:rsidRPr="00FC7B58">
              <w:rPr>
                <w:rFonts w:ascii="Cambria" w:hAnsi="Cambria" w:cs="Times New Roman"/>
                <w:i/>
                <w:sz w:val="20"/>
                <w:szCs w:val="20"/>
              </w:rPr>
              <w:t xml:space="preserve"> menganalisis </w:t>
            </w:r>
            <w:r w:rsidRPr="00FC7B58">
              <w:rPr>
                <w:rFonts w:ascii="Cambria" w:hAnsi="Cambria" w:cs="Times New Roman"/>
                <w:i/>
                <w:sz w:val="20"/>
                <w:szCs w:val="20"/>
              </w:rPr>
              <w:t>konsep pelaksanaan pemberian Amnesti dan Abolisi yang ideal dalam kerangka penguatan UUD 1945. Penelitian ini menggunakan jenis Penelitian normatif</w:t>
            </w:r>
            <w:r w:rsidRPr="00FC7B58">
              <w:rPr>
                <w:rFonts w:ascii="Cambria" w:hAnsi="Cambria"/>
                <w:i/>
                <w:sz w:val="20"/>
                <w:szCs w:val="20"/>
                <w:lang w:val="id-ID"/>
              </w:rPr>
              <w:t xml:space="preserve">. Penelitian </w:t>
            </w:r>
            <w:r w:rsidRPr="00FC7B58">
              <w:rPr>
                <w:rFonts w:ascii="Cambria" w:hAnsi="Cambria"/>
                <w:i/>
                <w:sz w:val="20"/>
                <w:szCs w:val="20"/>
              </w:rPr>
              <w:t xml:space="preserve">ini </w:t>
            </w:r>
            <w:r w:rsidRPr="00FC7B58">
              <w:rPr>
                <w:rFonts w:ascii="Cambria" w:hAnsi="Cambria"/>
                <w:i/>
                <w:sz w:val="20"/>
                <w:szCs w:val="20"/>
                <w:lang w:val="id-ID"/>
              </w:rPr>
              <w:t xml:space="preserve">mengunakan pendekatan, </w:t>
            </w:r>
            <w:r w:rsidRPr="00FC7B58">
              <w:rPr>
                <w:rFonts w:ascii="Cambria" w:hAnsi="Cambria"/>
                <w:i/>
                <w:sz w:val="20"/>
                <w:szCs w:val="20"/>
              </w:rPr>
              <w:t>pendekatan undang-undang (statue approach)</w:t>
            </w:r>
            <w:r w:rsidRPr="00FC7B58">
              <w:rPr>
                <w:rFonts w:ascii="Cambria" w:hAnsi="Cambria"/>
                <w:i/>
                <w:sz w:val="20"/>
                <w:szCs w:val="20"/>
                <w:lang w:val="id-ID"/>
              </w:rPr>
              <w:t xml:space="preserve">, </w:t>
            </w:r>
            <w:r w:rsidRPr="00FC7B58">
              <w:rPr>
                <w:rFonts w:ascii="Cambria" w:hAnsi="Cambria"/>
                <w:i/>
                <w:sz w:val="20"/>
                <w:szCs w:val="20"/>
              </w:rPr>
              <w:t xml:space="preserve">pendekatan </w:t>
            </w:r>
            <w:r w:rsidR="00FB24F0" w:rsidRPr="00FC7B58">
              <w:rPr>
                <w:rFonts w:ascii="Cambria" w:hAnsi="Cambria"/>
                <w:i/>
                <w:sz w:val="20"/>
                <w:szCs w:val="20"/>
              </w:rPr>
              <w:t>sejarah</w:t>
            </w:r>
            <w:r w:rsidRPr="00FC7B58">
              <w:rPr>
                <w:rFonts w:ascii="Cambria" w:hAnsi="Cambria"/>
                <w:i/>
                <w:sz w:val="20"/>
                <w:szCs w:val="20"/>
              </w:rPr>
              <w:t xml:space="preserve"> (</w:t>
            </w:r>
            <w:r w:rsidR="00FB24F0" w:rsidRPr="00FC7B58">
              <w:rPr>
                <w:rFonts w:ascii="Cambria" w:hAnsi="Cambria"/>
                <w:i/>
                <w:sz w:val="20"/>
                <w:szCs w:val="20"/>
              </w:rPr>
              <w:t>historical</w:t>
            </w:r>
            <w:r w:rsidRPr="00FC7B58">
              <w:rPr>
                <w:rFonts w:ascii="Cambria" w:hAnsi="Cambria"/>
                <w:i/>
                <w:sz w:val="20"/>
                <w:szCs w:val="20"/>
              </w:rPr>
              <w:t xml:space="preserve"> approach), dan pendekatan konseptual (conceptual approach). </w:t>
            </w:r>
            <w:r w:rsidR="00FB24F0" w:rsidRPr="00FC7B58">
              <w:rPr>
                <w:rFonts w:ascii="Cambria" w:hAnsi="Cambria"/>
                <w:i/>
                <w:sz w:val="20"/>
                <w:szCs w:val="20"/>
              </w:rPr>
              <w:t xml:space="preserve">Hasil Penelitian ini menunjukan Bahwa </w:t>
            </w:r>
            <w:r w:rsidR="00FB24F0" w:rsidRPr="00FC7B58">
              <w:rPr>
                <w:rFonts w:ascii="Cambria" w:hAnsi="Cambria" w:cs="Times New Roman"/>
                <w:i/>
                <w:sz w:val="20"/>
                <w:szCs w:val="20"/>
              </w:rPr>
              <w:t xml:space="preserve">aktulialisasi pemberian amnesti dan abolisi </w:t>
            </w:r>
            <w:proofErr w:type="gramStart"/>
            <w:r w:rsidR="00FB24F0" w:rsidRPr="00FC7B58">
              <w:rPr>
                <w:rFonts w:ascii="Cambria" w:hAnsi="Cambria" w:cs="Times New Roman"/>
                <w:i/>
                <w:sz w:val="20"/>
                <w:szCs w:val="20"/>
              </w:rPr>
              <w:t>sebelum  amandemen</w:t>
            </w:r>
            <w:proofErr w:type="gramEnd"/>
            <w:r w:rsidR="00FB24F0" w:rsidRPr="00FC7B58">
              <w:rPr>
                <w:rFonts w:ascii="Cambria" w:hAnsi="Cambria" w:cs="Times New Roman"/>
                <w:i/>
                <w:sz w:val="20"/>
                <w:szCs w:val="20"/>
              </w:rPr>
              <w:t xml:space="preserve"> dan sesudah amandemen UUD 1945 terdapat perbedaan, </w:t>
            </w:r>
            <w:r w:rsidR="00FB24F0" w:rsidRPr="00FC7B58">
              <w:rPr>
                <w:rFonts w:ascii="Cambria" w:hAnsi="Cambria"/>
                <w:i/>
                <w:sz w:val="20"/>
                <w:szCs w:val="20"/>
              </w:rPr>
              <w:t xml:space="preserve">yaitu berubahnya ketentuan pasal 14 UUD 1945. Rancangan awal dari pasal 14 UUD 1945 hanya terdapat dalam satu pasal saja dan tidak diturunkan kedalam </w:t>
            </w:r>
            <w:r w:rsidR="00514EFC" w:rsidRPr="00FC7B58">
              <w:rPr>
                <w:rFonts w:ascii="Cambria" w:hAnsi="Cambria"/>
                <w:i/>
                <w:sz w:val="20"/>
                <w:szCs w:val="20"/>
              </w:rPr>
              <w:t xml:space="preserve">dua </w:t>
            </w:r>
            <w:r w:rsidR="00FB24F0" w:rsidRPr="00FC7B58">
              <w:rPr>
                <w:rFonts w:ascii="Cambria" w:hAnsi="Cambria"/>
                <w:i/>
                <w:sz w:val="20"/>
                <w:szCs w:val="20"/>
              </w:rPr>
              <w:t xml:space="preserve">ayat </w:t>
            </w:r>
            <w:r w:rsidR="00514EFC" w:rsidRPr="00FC7B58">
              <w:rPr>
                <w:rFonts w:ascii="Cambria" w:hAnsi="Cambria"/>
                <w:i/>
                <w:sz w:val="20"/>
                <w:szCs w:val="20"/>
              </w:rPr>
              <w:t>seperti saat ini</w:t>
            </w:r>
            <w:r w:rsidR="00FB24F0" w:rsidRPr="00FC7B58">
              <w:rPr>
                <w:rFonts w:ascii="Cambria" w:hAnsi="Cambria"/>
                <w:i/>
                <w:sz w:val="20"/>
                <w:szCs w:val="20"/>
              </w:rPr>
              <w:t>, dimana antara Grasi, Reabilitasi, Amnesti, dan Abolisi tergabung dalam satu pasal yang sama dan core konsultasi Presiden dalam memberikan keputusan Amnesti, dan Abolisi adalah ke Mahkamah Agung</w:t>
            </w:r>
            <w:r w:rsidR="00FB24F0" w:rsidRPr="00FC7B58">
              <w:rPr>
                <w:rFonts w:ascii="Cambria" w:hAnsi="Cambria" w:cs="Times New Roman"/>
                <w:i/>
                <w:sz w:val="20"/>
                <w:szCs w:val="20"/>
              </w:rPr>
              <w:t xml:space="preserve">, sedangkan setelah amandemen terhadap UUD 1945 </w:t>
            </w:r>
            <w:r w:rsidR="00FB24F0" w:rsidRPr="00FC7B58">
              <w:rPr>
                <w:rFonts w:ascii="Cambria" w:hAnsi="Cambria"/>
                <w:i/>
                <w:sz w:val="20"/>
                <w:szCs w:val="20"/>
              </w:rPr>
              <w:t xml:space="preserve">core </w:t>
            </w:r>
            <w:proofErr w:type="gramStart"/>
            <w:r w:rsidR="00FB24F0" w:rsidRPr="00FC7B58">
              <w:rPr>
                <w:rFonts w:ascii="Cambria" w:hAnsi="Cambria"/>
                <w:i/>
                <w:sz w:val="20"/>
                <w:szCs w:val="20"/>
              </w:rPr>
              <w:t>konsultasi  Presiden</w:t>
            </w:r>
            <w:proofErr w:type="gramEnd"/>
            <w:r w:rsidR="00FB24F0" w:rsidRPr="00FC7B58">
              <w:rPr>
                <w:rFonts w:ascii="Cambria" w:hAnsi="Cambria"/>
                <w:i/>
                <w:sz w:val="20"/>
                <w:szCs w:val="20"/>
              </w:rPr>
              <w:t xml:space="preserve"> dalam memberikan keputusan Amnesti, dan Abolisi adalah ke DPR.</w:t>
            </w:r>
            <w:r w:rsidR="00FB24F0" w:rsidRPr="00FC7B58">
              <w:rPr>
                <w:rFonts w:ascii="Cambria" w:hAnsi="Cambria" w:cs="Times New Roman"/>
                <w:i/>
                <w:sz w:val="20"/>
                <w:szCs w:val="20"/>
              </w:rPr>
              <w:t xml:space="preserve"> Bahwa konsep pelaksanaan pemberian amnesti dan abolisi yang ideal dalam kerangka penguatan UUD 1945 adalah dengan melakukan amandemen terhadap pasal 14 </w:t>
            </w:r>
            <w:r w:rsidR="00FB24F0" w:rsidRPr="00FC7B58">
              <w:rPr>
                <w:rFonts w:ascii="Cambria" w:hAnsi="Cambria"/>
                <w:i/>
                <w:sz w:val="20"/>
                <w:szCs w:val="20"/>
              </w:rPr>
              <w:t>UUD 1945 melalui amandemen ke-lima dengan mengembalikan kedudukan Mahkamah Agung sebagai core pemberi “pertimbangan” kepada Presiden</w:t>
            </w:r>
            <w:r w:rsidR="00514EFC" w:rsidRPr="00FC7B58">
              <w:rPr>
                <w:rFonts w:ascii="Cambria" w:hAnsi="Cambria"/>
                <w:i/>
                <w:sz w:val="20"/>
                <w:szCs w:val="20"/>
              </w:rPr>
              <w:t>, hal ini untuk membangun keseimbangan (equilibrium) antara putusan politik dan hukum</w:t>
            </w:r>
            <w:r w:rsidR="00FB24F0" w:rsidRPr="00FC7B58">
              <w:rPr>
                <w:rFonts w:ascii="Cambria" w:hAnsi="Cambria"/>
                <w:i/>
                <w:sz w:val="20"/>
                <w:szCs w:val="20"/>
              </w:rPr>
              <w:t xml:space="preserve">. </w:t>
            </w:r>
            <w:r w:rsidR="00FB24F0" w:rsidRPr="00FC7B58">
              <w:rPr>
                <w:rFonts w:ascii="Cambria" w:hAnsi="Cambria" w:cs="Times New Roman"/>
                <w:i/>
                <w:sz w:val="20"/>
                <w:szCs w:val="20"/>
              </w:rPr>
              <w:t xml:space="preserve">Selanjutnya, merumuskan ketentuan turunan dari amanat pasal 14 UUD </w:t>
            </w:r>
            <w:proofErr w:type="gramStart"/>
            <w:r w:rsidR="00FB24F0" w:rsidRPr="00FC7B58">
              <w:rPr>
                <w:rFonts w:ascii="Cambria" w:hAnsi="Cambria" w:cs="Times New Roman"/>
                <w:i/>
                <w:sz w:val="20"/>
                <w:szCs w:val="20"/>
              </w:rPr>
              <w:t>1945  ini</w:t>
            </w:r>
            <w:proofErr w:type="gramEnd"/>
            <w:r w:rsidR="00FB24F0" w:rsidRPr="00FC7B58">
              <w:rPr>
                <w:rFonts w:ascii="Cambria" w:hAnsi="Cambria" w:cs="Times New Roman"/>
                <w:i/>
                <w:sz w:val="20"/>
                <w:szCs w:val="20"/>
              </w:rPr>
              <w:t xml:space="preserve"> tersebut ke dalam </w:t>
            </w:r>
            <w:r w:rsidR="00514EFC" w:rsidRPr="00FC7B58">
              <w:rPr>
                <w:rFonts w:ascii="Cambria" w:hAnsi="Cambria" w:cs="Times New Roman"/>
                <w:i/>
                <w:sz w:val="20"/>
                <w:szCs w:val="20"/>
              </w:rPr>
              <w:t xml:space="preserve">satu </w:t>
            </w:r>
            <w:r w:rsidR="00FB24F0" w:rsidRPr="00FC7B58">
              <w:rPr>
                <w:rFonts w:ascii="Cambria" w:hAnsi="Cambria" w:cs="Times New Roman"/>
                <w:i/>
                <w:sz w:val="20"/>
                <w:szCs w:val="20"/>
              </w:rPr>
              <w:t>undang-undang</w:t>
            </w:r>
            <w:r w:rsidR="00514EFC" w:rsidRPr="00FC7B58">
              <w:rPr>
                <w:rFonts w:ascii="Cambria" w:hAnsi="Cambria" w:cs="Times New Roman"/>
                <w:i/>
                <w:sz w:val="20"/>
                <w:szCs w:val="20"/>
              </w:rPr>
              <w:t>.</w:t>
            </w:r>
          </w:p>
        </w:tc>
      </w:tr>
      <w:tr w:rsidR="008F0453" w:rsidRPr="00FC7B58" w:rsidTr="00401643">
        <w:tc>
          <w:tcPr>
            <w:tcW w:w="2268" w:type="dxa"/>
            <w:vMerge/>
            <w:shd w:val="clear" w:color="auto" w:fill="FFFFFF"/>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vMerge/>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r>
      <w:tr w:rsidR="008F0453" w:rsidRPr="00FC7B58" w:rsidTr="00401643">
        <w:tc>
          <w:tcPr>
            <w:tcW w:w="2268" w:type="dxa"/>
            <w:vMerge/>
            <w:shd w:val="clear" w:color="auto" w:fill="FFFFFF"/>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vMerge/>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r>
      <w:tr w:rsidR="008F0453" w:rsidRPr="00FC7B58" w:rsidTr="00401643">
        <w:tc>
          <w:tcPr>
            <w:tcW w:w="2268" w:type="dxa"/>
            <w:vMerge/>
            <w:shd w:val="clear" w:color="auto" w:fill="FFFFFF"/>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tcBorders>
              <w:top w:val="nil"/>
            </w:tcBorders>
            <w:shd w:val="clear" w:color="auto" w:fill="auto"/>
          </w:tcPr>
          <w:p w:rsidR="008F0453" w:rsidRPr="00FC7B58" w:rsidRDefault="008F0453" w:rsidP="00FC7B58">
            <w:pPr>
              <w:keepNext/>
              <w:keepLines/>
              <w:spacing w:after="0" w:line="240" w:lineRule="auto"/>
              <w:jc w:val="right"/>
              <w:outlineLvl w:val="2"/>
              <w:rPr>
                <w:rFonts w:ascii="Cambria" w:eastAsia="Times New Roman" w:hAnsi="Cambria" w:cs="Arial"/>
                <w:i/>
                <w:color w:val="000000"/>
                <w:sz w:val="20"/>
                <w:szCs w:val="20"/>
                <w:u w:color="000000"/>
                <w:bdr w:val="nil"/>
                <w:lang w:eastAsia="fi-FI"/>
              </w:rPr>
            </w:pPr>
          </w:p>
        </w:tc>
      </w:tr>
    </w:tbl>
    <w:p w:rsidR="008F0453" w:rsidRPr="00290E51" w:rsidRDefault="008F0453" w:rsidP="008F0453">
      <w:pPr>
        <w:spacing w:after="0"/>
        <w:rPr>
          <w:rFonts w:ascii="Cambria" w:hAnsi="Cambria" w:cs="Times New Roman"/>
          <w:sz w:val="20"/>
          <w:szCs w:val="20"/>
        </w:rPr>
      </w:pPr>
    </w:p>
    <w:p w:rsidR="008F0453" w:rsidRPr="00290E51" w:rsidRDefault="008F0453" w:rsidP="008F0453">
      <w:pPr>
        <w:spacing w:after="0"/>
        <w:rPr>
          <w:rFonts w:ascii="Cambria" w:hAnsi="Cambria" w:cs="Times New Roman"/>
          <w:sz w:val="20"/>
          <w:szCs w:val="20"/>
        </w:rPr>
      </w:pPr>
    </w:p>
    <w:tbl>
      <w:tblPr>
        <w:tblpPr w:leftFromText="180" w:rightFromText="180" w:vertAnchor="text" w:horzAnchor="margin" w:tblpY="46"/>
        <w:tblW w:w="9072" w:type="dxa"/>
        <w:tblBorders>
          <w:bottom w:val="single" w:sz="4" w:space="0" w:color="auto"/>
          <w:insideH w:val="single" w:sz="4" w:space="0" w:color="auto"/>
        </w:tblBorders>
        <w:tblLayout w:type="fixed"/>
        <w:tblLook w:val="04A0" w:firstRow="1" w:lastRow="0" w:firstColumn="1" w:lastColumn="0" w:noHBand="0" w:noVBand="1"/>
      </w:tblPr>
      <w:tblGrid>
        <w:gridCol w:w="2268"/>
        <w:gridCol w:w="284"/>
        <w:gridCol w:w="6520"/>
      </w:tblGrid>
      <w:tr w:rsidR="008F0453" w:rsidRPr="00FC7B58" w:rsidTr="00401643">
        <w:tc>
          <w:tcPr>
            <w:tcW w:w="2268" w:type="dxa"/>
            <w:tcBorders>
              <w:bottom w:val="single" w:sz="4" w:space="0" w:color="auto"/>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b/>
                <w:color w:val="000000"/>
                <w:sz w:val="20"/>
                <w:szCs w:val="20"/>
                <w:u w:color="000000"/>
                <w:bdr w:val="nil"/>
                <w:lang w:eastAsia="fi-FI"/>
              </w:rPr>
            </w:pPr>
            <w:r w:rsidRPr="00FC7B58">
              <w:rPr>
                <w:rFonts w:ascii="Cambria" w:eastAsia="Times New Roman" w:hAnsi="Cambria" w:cs="Arial"/>
                <w:b/>
                <w:color w:val="000000"/>
                <w:sz w:val="20"/>
                <w:szCs w:val="20"/>
                <w:u w:color="000000"/>
                <w:bdr w:val="nil"/>
                <w:lang w:eastAsia="fi-FI"/>
              </w:rPr>
              <w:t>Article Info</w:t>
            </w:r>
          </w:p>
          <w:p w:rsidR="008F0453" w:rsidRPr="00FC7B58" w:rsidRDefault="008F0453" w:rsidP="00FC7B58">
            <w:pPr>
              <w:spacing w:after="0" w:line="240" w:lineRule="auto"/>
              <w:rPr>
                <w:rFonts w:ascii="Cambria" w:eastAsia="Calibri" w:hAnsi="Cambria" w:cs="Times New Roman"/>
                <w:sz w:val="20"/>
                <w:szCs w:val="20"/>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b/>
                <w:color w:val="000000"/>
                <w:sz w:val="20"/>
                <w:szCs w:val="20"/>
                <w:u w:color="000000"/>
                <w:bdr w:val="nil"/>
                <w:lang w:eastAsia="fi-FI"/>
              </w:rPr>
            </w:pPr>
          </w:p>
        </w:tc>
        <w:tc>
          <w:tcPr>
            <w:tcW w:w="6520" w:type="dxa"/>
            <w:tcBorders>
              <w:bottom w:val="single" w:sz="4" w:space="0" w:color="auto"/>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b/>
                <w:color w:val="000000"/>
                <w:sz w:val="20"/>
                <w:szCs w:val="20"/>
                <w:u w:color="000000"/>
                <w:bdr w:val="nil"/>
                <w:lang w:eastAsia="fi-FI"/>
              </w:rPr>
            </w:pPr>
            <w:r w:rsidRPr="00FC7B58">
              <w:rPr>
                <w:rFonts w:ascii="Cambria" w:hAnsi="Cambria" w:cs="Times New Roman"/>
                <w:b/>
                <w:i/>
                <w:sz w:val="20"/>
                <w:szCs w:val="20"/>
              </w:rPr>
              <w:t>ABSTRACT</w:t>
            </w:r>
          </w:p>
        </w:tc>
      </w:tr>
      <w:tr w:rsidR="008F0453" w:rsidRPr="00FC7B58" w:rsidTr="00401643">
        <w:tc>
          <w:tcPr>
            <w:tcW w:w="2268" w:type="dxa"/>
            <w:vMerge w:val="restart"/>
            <w:tcBorders>
              <w:top w:val="single" w:sz="4" w:space="0" w:color="auto"/>
            </w:tcBorders>
            <w:shd w:val="clear" w:color="auto" w:fill="FFFFFF"/>
          </w:tcPr>
          <w:p w:rsidR="008F0453" w:rsidRPr="00FC7B58" w:rsidRDefault="008F0453" w:rsidP="00FC7B58">
            <w:pPr>
              <w:spacing w:after="0" w:line="240" w:lineRule="auto"/>
              <w:rPr>
                <w:rFonts w:ascii="Cambria" w:hAnsi="Cambria" w:cs="Times New Roman"/>
                <w:b/>
                <w:i/>
                <w:sz w:val="20"/>
                <w:szCs w:val="20"/>
              </w:rPr>
            </w:pPr>
            <w:r w:rsidRPr="00FC7B58">
              <w:rPr>
                <w:rFonts w:ascii="Cambria" w:hAnsi="Cambria" w:cs="Times New Roman"/>
                <w:b/>
                <w:i/>
                <w:sz w:val="20"/>
                <w:szCs w:val="20"/>
              </w:rPr>
              <w:t xml:space="preserve">Keywords:  </w:t>
            </w:r>
          </w:p>
          <w:p w:rsidR="008F0453" w:rsidRPr="00FC7B58" w:rsidRDefault="008442C3" w:rsidP="00FC7B58">
            <w:pPr>
              <w:spacing w:after="0" w:line="240" w:lineRule="auto"/>
              <w:rPr>
                <w:rFonts w:ascii="Cambria" w:eastAsia="Calibri" w:hAnsi="Cambria" w:cs="Times New Roman"/>
                <w:sz w:val="20"/>
                <w:szCs w:val="20"/>
                <w:lang w:eastAsia="fi-FI"/>
              </w:rPr>
            </w:pPr>
            <w:r w:rsidRPr="00FC7B58">
              <w:rPr>
                <w:rFonts w:ascii="Cambria" w:hAnsi="Cambria" w:cs="Times New Roman"/>
                <w:i/>
                <w:sz w:val="20"/>
                <w:szCs w:val="20"/>
              </w:rPr>
              <w:t xml:space="preserve">Purification: </w:t>
            </w:r>
            <w:r w:rsidR="008F0453" w:rsidRPr="00FC7B58">
              <w:rPr>
                <w:rFonts w:ascii="Cambria" w:hAnsi="Cambria" w:cs="Times New Roman"/>
                <w:i/>
                <w:sz w:val="20"/>
                <w:szCs w:val="20"/>
              </w:rPr>
              <w:t>Amne</w:t>
            </w:r>
            <w:r w:rsidR="00401643" w:rsidRPr="00FC7B58">
              <w:rPr>
                <w:rFonts w:ascii="Cambria" w:hAnsi="Cambria" w:cs="Times New Roman"/>
                <w:i/>
                <w:sz w:val="20"/>
                <w:szCs w:val="20"/>
              </w:rPr>
              <w:t xml:space="preserve">sty and Abolition; </w:t>
            </w:r>
            <w:r w:rsidRPr="00FC7B58">
              <w:rPr>
                <w:rFonts w:ascii="Cambria" w:hAnsi="Cambria" w:cs="Times New Roman"/>
                <w:i/>
                <w:sz w:val="20"/>
                <w:szCs w:val="20"/>
              </w:rPr>
              <w:t>consideration.</w:t>
            </w:r>
          </w:p>
          <w:p w:rsidR="008F0453" w:rsidRPr="00FC7B58" w:rsidRDefault="008F0453" w:rsidP="00FC7B58">
            <w:pPr>
              <w:spacing w:after="0" w:line="240" w:lineRule="auto"/>
              <w:jc w:val="both"/>
              <w:rPr>
                <w:rFonts w:ascii="Cambria" w:eastAsia="Calibri" w:hAnsi="Cambria" w:cs="Times New Roman"/>
                <w:i/>
                <w:sz w:val="20"/>
                <w:szCs w:val="20"/>
                <w:lang w:eastAsia="fi-FI"/>
              </w:rPr>
            </w:pPr>
          </w:p>
          <w:p w:rsidR="008F0453" w:rsidRPr="00FC7B58" w:rsidRDefault="008F0453" w:rsidP="00FC7B58">
            <w:pPr>
              <w:spacing w:after="0" w:line="240" w:lineRule="auto"/>
              <w:jc w:val="both"/>
              <w:rPr>
                <w:rFonts w:ascii="Cambria" w:eastAsia="Calibri" w:hAnsi="Cambria" w:cs="Times New Roman"/>
                <w:i/>
                <w:sz w:val="20"/>
                <w:szCs w:val="20"/>
                <w:lang w:eastAsia="fi-FI"/>
              </w:rPr>
            </w:pPr>
          </w:p>
          <w:p w:rsidR="00401643" w:rsidRPr="00FC7B58" w:rsidRDefault="00401643" w:rsidP="00FC7B58">
            <w:pPr>
              <w:spacing w:after="0" w:line="240" w:lineRule="auto"/>
              <w:jc w:val="both"/>
              <w:rPr>
                <w:rFonts w:ascii="Cambria" w:eastAsia="Calibri" w:hAnsi="Cambria" w:cs="Times New Roman"/>
                <w:i/>
                <w:sz w:val="20"/>
                <w:szCs w:val="20"/>
                <w:lang w:eastAsia="fi-FI"/>
              </w:rPr>
            </w:pPr>
          </w:p>
          <w:p w:rsidR="008F0453" w:rsidRPr="00FC7B58" w:rsidRDefault="008F0453" w:rsidP="00037447">
            <w:pPr>
              <w:spacing w:after="0" w:line="240" w:lineRule="auto"/>
              <w:rPr>
                <w:rFonts w:ascii="Cambria" w:eastAsia="Calibri" w:hAnsi="Cambria" w:cs="Times New Roman"/>
                <w:i/>
                <w:sz w:val="20"/>
                <w:szCs w:val="20"/>
                <w:lang w:eastAsia="fi-FI"/>
              </w:rPr>
            </w:pPr>
            <w:r w:rsidRPr="00FC7B58">
              <w:rPr>
                <w:rFonts w:ascii="Cambria" w:eastAsia="Calibri" w:hAnsi="Cambria" w:cs="Times New Roman"/>
                <w:i/>
                <w:sz w:val="20"/>
                <w:szCs w:val="20"/>
                <w:lang w:eastAsia="fi-FI"/>
              </w:rPr>
              <w:t xml:space="preserve">How to cite </w:t>
            </w:r>
            <w:r w:rsidRPr="00FC7B58">
              <w:rPr>
                <w:rFonts w:ascii="Cambria" w:eastAsia="Calibri" w:hAnsi="Cambria" w:cs="Times New Roman"/>
                <w:b/>
                <w:i/>
                <w:sz w:val="20"/>
                <w:szCs w:val="20"/>
                <w:lang w:eastAsia="fi-FI"/>
              </w:rPr>
              <w:t>(APA Citation Style)</w:t>
            </w:r>
            <w:r w:rsidRPr="00FC7B58">
              <w:rPr>
                <w:rFonts w:ascii="Cambria" w:eastAsia="Calibri" w:hAnsi="Cambria" w:cs="Times New Roman"/>
                <w:i/>
                <w:sz w:val="20"/>
                <w:szCs w:val="20"/>
                <w:lang w:eastAsia="fi-FI"/>
              </w:rPr>
              <w:t>:</w:t>
            </w:r>
          </w:p>
          <w:p w:rsidR="008F0453" w:rsidRPr="00FC7B58" w:rsidRDefault="008F0453" w:rsidP="00037447">
            <w:pPr>
              <w:spacing w:after="0" w:line="240" w:lineRule="auto"/>
              <w:rPr>
                <w:rFonts w:ascii="Cambria" w:eastAsia="Calibri" w:hAnsi="Cambria" w:cs="Times New Roman"/>
                <w:sz w:val="20"/>
                <w:szCs w:val="20"/>
                <w:lang w:eastAsia="fi-FI"/>
              </w:rPr>
            </w:pPr>
            <w:r w:rsidRPr="00FC7B58">
              <w:rPr>
                <w:rFonts w:ascii="Cambria" w:eastAsia="Calibri" w:hAnsi="Cambria" w:cs="Times New Roman"/>
                <w:sz w:val="20"/>
                <w:szCs w:val="20"/>
                <w:lang w:eastAsia="fi-FI"/>
              </w:rPr>
              <w:t xml:space="preserve">Badu, Lisnawaty, and ahmad (2020). </w:t>
            </w:r>
            <w:proofErr w:type="gramStart"/>
            <w:r w:rsidRPr="00FC7B58">
              <w:rPr>
                <w:rFonts w:ascii="Cambria" w:eastAsia="Calibri" w:hAnsi="Cambria" w:cs="Times New Roman"/>
                <w:i/>
                <w:sz w:val="20"/>
                <w:szCs w:val="20"/>
                <w:lang w:eastAsia="fi-FI"/>
              </w:rPr>
              <w:t>“</w:t>
            </w:r>
            <w:r w:rsidR="00037447" w:rsidRPr="00FC7B58">
              <w:rPr>
                <w:rFonts w:ascii="Cambria" w:hAnsi="Cambria" w:cs="Times New Roman"/>
                <w:b/>
                <w:i/>
                <w:sz w:val="24"/>
              </w:rPr>
              <w:t xml:space="preserve"> </w:t>
            </w:r>
            <w:r w:rsidR="00037447" w:rsidRPr="00037447">
              <w:rPr>
                <w:rFonts w:ascii="Cambria" w:hAnsi="Cambria" w:cs="Times New Roman"/>
                <w:i/>
                <w:sz w:val="20"/>
              </w:rPr>
              <w:t>Purification</w:t>
            </w:r>
            <w:proofErr w:type="gramEnd"/>
            <w:r w:rsidR="00037447" w:rsidRPr="00037447">
              <w:rPr>
                <w:rFonts w:ascii="Cambria" w:hAnsi="Cambria" w:cs="Times New Roman"/>
                <w:i/>
                <w:sz w:val="20"/>
              </w:rPr>
              <w:t xml:space="preserve"> Of The Granting Of Amnesty And Abolition: An Overview Of The Completion Of The 1945 Constitution Of Indonesian</w:t>
            </w:r>
            <w:r w:rsidR="00037447" w:rsidRPr="00037447">
              <w:rPr>
                <w:rFonts w:ascii="Cambria" w:eastAsia="Calibri" w:hAnsi="Cambria" w:cs="Times New Roman"/>
                <w:i/>
                <w:sz w:val="16"/>
                <w:szCs w:val="20"/>
                <w:lang w:eastAsia="fi-FI"/>
              </w:rPr>
              <w:t xml:space="preserve"> </w:t>
            </w:r>
            <w:r w:rsidRPr="00FC7B58">
              <w:rPr>
                <w:rFonts w:ascii="Cambria" w:eastAsia="Calibri" w:hAnsi="Cambria" w:cs="Times New Roman"/>
                <w:i/>
                <w:sz w:val="20"/>
                <w:szCs w:val="20"/>
                <w:lang w:eastAsia="fi-FI"/>
              </w:rPr>
              <w:t>”.  Jurnal Majelis Permusyawaratan Rakyat</w:t>
            </w:r>
            <w:r w:rsidRPr="00FC7B58">
              <w:rPr>
                <w:rFonts w:ascii="Cambria" w:eastAsia="Calibri" w:hAnsi="Cambria" w:cs="Times New Roman"/>
                <w:sz w:val="20"/>
                <w:szCs w:val="20"/>
                <w:lang w:eastAsia="fi-FI"/>
              </w:rPr>
              <w:t>.  Vol 1 No (1): 1-23</w:t>
            </w:r>
          </w:p>
          <w:p w:rsidR="008F0453" w:rsidRPr="00FC7B58" w:rsidRDefault="008F0453" w:rsidP="00FC7B58">
            <w:pPr>
              <w:spacing w:after="0" w:line="240" w:lineRule="auto"/>
              <w:rPr>
                <w:rFonts w:ascii="Cambria" w:eastAsia="Calibri" w:hAnsi="Cambria" w:cs="Times New Roman"/>
                <w:sz w:val="20"/>
                <w:szCs w:val="20"/>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vMerge w:val="restart"/>
            <w:tcBorders>
              <w:top w:val="single" w:sz="4" w:space="0" w:color="auto"/>
              <w:bottom w:val="nil"/>
            </w:tcBorders>
            <w:shd w:val="clear" w:color="auto" w:fill="auto"/>
          </w:tcPr>
          <w:p w:rsidR="008F0453" w:rsidRPr="00FC7B58" w:rsidRDefault="008442C3" w:rsidP="00FC7B58">
            <w:pPr>
              <w:keepNext/>
              <w:keepLines/>
              <w:pBdr>
                <w:top w:val="nil"/>
                <w:left w:val="nil"/>
                <w:bottom w:val="nil"/>
                <w:right w:val="nil"/>
                <w:between w:val="nil"/>
                <w:bar w:val="nil"/>
              </w:pBdr>
              <w:spacing w:after="0" w:line="240" w:lineRule="auto"/>
              <w:jc w:val="both"/>
              <w:outlineLvl w:val="2"/>
              <w:rPr>
                <w:rFonts w:ascii="Cambria" w:eastAsia="Times New Roman" w:hAnsi="Cambria" w:cs="Arial"/>
                <w:i/>
                <w:color w:val="000000"/>
                <w:sz w:val="20"/>
                <w:szCs w:val="20"/>
                <w:u w:color="000000"/>
                <w:bdr w:val="nil"/>
                <w:lang w:val="en-GB" w:eastAsia="fi-FI"/>
              </w:rPr>
            </w:pPr>
            <w:r w:rsidRPr="00FC7B58">
              <w:rPr>
                <w:rFonts w:ascii="Cambria" w:hAnsi="Cambria" w:cs="Times New Roman"/>
                <w:i/>
                <w:sz w:val="20"/>
                <w:szCs w:val="20"/>
              </w:rPr>
              <w:t xml:space="preserve">The President's provision must ask the DPR's considerations in terms of granting the legal process (Amnesty) and remission of lawsuits (Abolition) need to be reconsidered, this is based on the premise that the DPR as a Political institution of course the paradigm that is built is a political paradigm, whereas at the concept is the process of granting amnesty and </w:t>
            </w:r>
            <w:r w:rsidRPr="00FC7B58">
              <w:rPr>
                <w:rFonts w:ascii="Cambria" w:hAnsi="Cambria" w:cs="Times New Roman"/>
                <w:i/>
                <w:sz w:val="20"/>
                <w:szCs w:val="20"/>
              </w:rPr>
              <w:lastRenderedPageBreak/>
              <w:t>abolition is included in the do</w:t>
            </w:r>
            <w:r w:rsidR="00575A9F" w:rsidRPr="00FC7B58">
              <w:rPr>
                <w:rFonts w:ascii="Cambria" w:hAnsi="Cambria" w:cs="Times New Roman"/>
                <w:i/>
                <w:sz w:val="20"/>
                <w:szCs w:val="20"/>
              </w:rPr>
              <w:t>main of the state policy of law,</w:t>
            </w:r>
            <w:r w:rsidRPr="00FC7B58">
              <w:rPr>
                <w:rFonts w:ascii="Cambria" w:hAnsi="Cambria" w:cs="Times New Roman"/>
                <w:i/>
                <w:sz w:val="20"/>
                <w:szCs w:val="20"/>
              </w:rPr>
              <w:t>. The purpose of this study is to find out and analyze the implementation of granting Amnesty and Abolition before amendment and after amending the 1945 Constitution, and analyzing the concept of implementing Amnesty and Abolition ideal in the framework of strengthening of the 1945 Constitution. This study uses a type of normative research. This study uses an approach, a law approach (statue approach), a historical approach (historical approach), and a conceptual approach. The results of this study indicate that the actuality of granting amnesty and abolition before the amendment and after the amendment of the 1945 Constitution there are differences, namely the change in the provisions of article 14 of the 1945 constitution. The initial draft of article 14 of the 1945 constitution is only contained in one article only and not downgraded in</w:t>
            </w:r>
            <w:r w:rsidR="00575A9F" w:rsidRPr="00FC7B58">
              <w:rPr>
                <w:rFonts w:ascii="Cambria" w:hAnsi="Cambria" w:cs="Times New Roman"/>
                <w:i/>
                <w:sz w:val="20"/>
                <w:szCs w:val="20"/>
              </w:rPr>
              <w:t>to two paragraphs as currently</w:t>
            </w:r>
            <w:r w:rsidRPr="00FC7B58">
              <w:rPr>
                <w:rFonts w:ascii="Cambria" w:hAnsi="Cambria" w:cs="Times New Roman"/>
                <w:i/>
                <w:sz w:val="20"/>
                <w:szCs w:val="20"/>
              </w:rPr>
              <w:t>, where between Clemency, Reabilitation, Amnesty, and Abolition are combined in the same article and the core of the President's consultation in giving an Amnesty decision, and Abolition is to the Supreme Court, whereas after the amendment to the 1945 Constitution the President's consultation core in giving an Amnesty decision, and Abolition is to the House of Representatives. Whereas the concept of implementing an ideal amnesty and abolition in the framework of strengthening the 1945 Constitution is by amending the Article 14 of the 1945 Constitution through the fifth amendment by returning the position of the Supreme Court as the core giving consideration to the President, this is to build equilibrium between political and legal decisions. Next, formulate the provisions derived from the mandate of article 14 of the 1945 Constitution into one law.</w:t>
            </w:r>
          </w:p>
          <w:p w:rsidR="008F0453" w:rsidRPr="00FC7B58" w:rsidRDefault="008F0453" w:rsidP="00FC7B58">
            <w:pPr>
              <w:spacing w:after="0" w:line="240" w:lineRule="auto"/>
              <w:rPr>
                <w:rFonts w:ascii="Cambria" w:eastAsia="Calibri" w:hAnsi="Cambria" w:cs="Times New Roman"/>
                <w:sz w:val="20"/>
                <w:szCs w:val="20"/>
                <w:lang w:val="en-GB" w:eastAsia="fi-FI"/>
              </w:rPr>
            </w:pPr>
          </w:p>
        </w:tc>
      </w:tr>
      <w:tr w:rsidR="008F0453" w:rsidRPr="00FC7B58" w:rsidTr="00401643">
        <w:tc>
          <w:tcPr>
            <w:tcW w:w="2268" w:type="dxa"/>
            <w:vMerge/>
            <w:shd w:val="clear" w:color="auto" w:fill="FFFFFF"/>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vMerge/>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r>
      <w:tr w:rsidR="008F0453" w:rsidRPr="00FC7B58" w:rsidTr="00401643">
        <w:tc>
          <w:tcPr>
            <w:tcW w:w="2268" w:type="dxa"/>
            <w:vMerge/>
            <w:shd w:val="clear" w:color="auto" w:fill="FFFFFF"/>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vMerge/>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r>
      <w:tr w:rsidR="008F0453" w:rsidRPr="00FC7B58" w:rsidTr="00401643">
        <w:tc>
          <w:tcPr>
            <w:tcW w:w="2268" w:type="dxa"/>
            <w:vMerge/>
            <w:shd w:val="clear" w:color="auto" w:fill="FFFFFF"/>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284" w:type="dxa"/>
            <w:tcBorders>
              <w:top w:val="nil"/>
              <w:bottom w:val="nil"/>
            </w:tcBorders>
            <w:shd w:val="clear" w:color="auto" w:fill="auto"/>
          </w:tcPr>
          <w:p w:rsidR="008F0453" w:rsidRPr="00FC7B58" w:rsidRDefault="008F0453" w:rsidP="00FC7B58">
            <w:pPr>
              <w:keepNext/>
              <w:keepLines/>
              <w:spacing w:after="0" w:line="240" w:lineRule="auto"/>
              <w:jc w:val="both"/>
              <w:outlineLvl w:val="2"/>
              <w:rPr>
                <w:rFonts w:ascii="Cambria" w:eastAsia="Times New Roman" w:hAnsi="Cambria" w:cs="Arial"/>
                <w:color w:val="000000"/>
                <w:sz w:val="20"/>
                <w:szCs w:val="20"/>
                <w:u w:color="000000"/>
                <w:bdr w:val="nil"/>
                <w:lang w:eastAsia="fi-FI"/>
              </w:rPr>
            </w:pPr>
          </w:p>
        </w:tc>
        <w:tc>
          <w:tcPr>
            <w:tcW w:w="6520" w:type="dxa"/>
            <w:tcBorders>
              <w:top w:val="nil"/>
            </w:tcBorders>
            <w:shd w:val="clear" w:color="auto" w:fill="auto"/>
          </w:tcPr>
          <w:p w:rsidR="008F0453" w:rsidRPr="00FC7B58" w:rsidRDefault="008F0453" w:rsidP="00FC7B58">
            <w:pPr>
              <w:keepNext/>
              <w:keepLines/>
              <w:spacing w:after="0" w:line="240" w:lineRule="auto"/>
              <w:jc w:val="right"/>
              <w:outlineLvl w:val="2"/>
              <w:rPr>
                <w:rFonts w:ascii="Cambria" w:eastAsia="Times New Roman" w:hAnsi="Cambria" w:cs="Arial"/>
                <w:i/>
                <w:color w:val="000000"/>
                <w:sz w:val="20"/>
                <w:szCs w:val="20"/>
                <w:u w:color="000000"/>
                <w:bdr w:val="nil"/>
                <w:lang w:eastAsia="fi-FI"/>
              </w:rPr>
            </w:pPr>
          </w:p>
        </w:tc>
      </w:tr>
    </w:tbl>
    <w:p w:rsidR="00AD02DA" w:rsidRPr="00290E51" w:rsidRDefault="00AD02DA" w:rsidP="00C64B90">
      <w:pPr>
        <w:spacing w:line="360" w:lineRule="auto"/>
        <w:jc w:val="both"/>
        <w:rPr>
          <w:rFonts w:ascii="Cambria" w:hAnsi="Cambria" w:cs="Times New Roman"/>
          <w:b/>
          <w:sz w:val="24"/>
          <w:szCs w:val="24"/>
        </w:rPr>
      </w:pPr>
    </w:p>
    <w:p w:rsidR="008F0453" w:rsidRPr="00290E51" w:rsidRDefault="008F0453" w:rsidP="002726ED">
      <w:pPr>
        <w:spacing w:after="0" w:line="360" w:lineRule="auto"/>
        <w:jc w:val="both"/>
        <w:rPr>
          <w:rFonts w:ascii="Cambria" w:hAnsi="Cambria" w:cs="Times New Roman"/>
          <w:b/>
          <w:sz w:val="24"/>
          <w:szCs w:val="24"/>
        </w:rPr>
      </w:pPr>
      <w:r w:rsidRPr="00290E51">
        <w:rPr>
          <w:rFonts w:ascii="Cambria" w:hAnsi="Cambria" w:cs="Times New Roman"/>
          <w:b/>
          <w:sz w:val="24"/>
          <w:szCs w:val="24"/>
        </w:rPr>
        <w:t xml:space="preserve">PENDAHULUAN </w:t>
      </w:r>
    </w:p>
    <w:p w:rsidR="008F0453" w:rsidRPr="00290E51" w:rsidRDefault="008F0453" w:rsidP="002726ED">
      <w:pPr>
        <w:pStyle w:val="ListParagraph"/>
        <w:numPr>
          <w:ilvl w:val="0"/>
          <w:numId w:val="2"/>
        </w:numPr>
        <w:spacing w:after="0" w:line="360" w:lineRule="auto"/>
        <w:ind w:left="567" w:hanging="567"/>
        <w:jc w:val="both"/>
        <w:rPr>
          <w:rFonts w:ascii="Cambria" w:hAnsi="Cambria" w:cs="Times New Roman"/>
          <w:b/>
          <w:sz w:val="24"/>
          <w:szCs w:val="24"/>
        </w:rPr>
      </w:pPr>
      <w:r w:rsidRPr="00290E51">
        <w:rPr>
          <w:rFonts w:ascii="Cambria" w:hAnsi="Cambria" w:cs="Times New Roman"/>
          <w:b/>
          <w:sz w:val="24"/>
          <w:szCs w:val="24"/>
        </w:rPr>
        <w:t>Latar Belakang</w:t>
      </w:r>
    </w:p>
    <w:p w:rsidR="00162F4C" w:rsidRPr="00290E51" w:rsidRDefault="008F0453" w:rsidP="00290E51">
      <w:pPr>
        <w:spacing w:line="360" w:lineRule="auto"/>
        <w:jc w:val="both"/>
        <w:rPr>
          <w:rFonts w:ascii="Cambria" w:hAnsi="Cambria" w:cs="Times New Roman"/>
          <w:b/>
          <w:sz w:val="24"/>
          <w:szCs w:val="24"/>
        </w:rPr>
      </w:pPr>
      <w:r w:rsidRPr="00290E51">
        <w:rPr>
          <w:rFonts w:ascii="Cambria" w:hAnsi="Cambria" w:cs="Times New Roman"/>
          <w:sz w:val="24"/>
          <w:szCs w:val="24"/>
        </w:rPr>
        <w:t>Perbincangan tentang negara dalam pemikiran hukum ketatanegaraan selalu menjadi isu sentral yang menarik untuk dibicarakan lintas peradaban dan zaman.</w:t>
      </w:r>
      <w:r w:rsidRPr="00290E51">
        <w:rPr>
          <w:rStyle w:val="FootnoteReference"/>
          <w:rFonts w:ascii="Cambria" w:hAnsi="Cambria" w:cs="Times New Roman"/>
          <w:sz w:val="24"/>
          <w:szCs w:val="24"/>
        </w:rPr>
        <w:footnoteReference w:id="1"/>
      </w:r>
      <w:r w:rsidRPr="00290E51">
        <w:rPr>
          <w:rFonts w:ascii="Cambria" w:hAnsi="Cambria" w:cs="Times New Roman"/>
          <w:sz w:val="24"/>
          <w:szCs w:val="24"/>
        </w:rPr>
        <w:t xml:space="preserve"> Sebab di jajaran ahli hukum ketatanegaraan terdapat banyak perbedaan dalam melihat konsepsi tentang negara. Namun, secara umum penulis melihat bahwa paradigma pemikiran tentang negara yang beragam adalah suatu bentuk kedinamisan ilmu kenegaraan yang muaranya adalah melahirkan sebuah pemikiran </w:t>
      </w:r>
      <w:r w:rsidR="00664DF4" w:rsidRPr="00290E51">
        <w:rPr>
          <w:rFonts w:ascii="Cambria" w:hAnsi="Cambria" w:cs="Times New Roman"/>
          <w:sz w:val="24"/>
          <w:szCs w:val="24"/>
        </w:rPr>
        <w:t xml:space="preserve">ketatanegaraan </w:t>
      </w:r>
      <w:r w:rsidRPr="00290E51">
        <w:rPr>
          <w:rFonts w:ascii="Cambria" w:hAnsi="Cambria" w:cs="Times New Roman"/>
          <w:sz w:val="24"/>
          <w:szCs w:val="24"/>
        </w:rPr>
        <w:t>untuk kepentingan banyak orang</w:t>
      </w:r>
      <w:r w:rsidR="0001699D">
        <w:rPr>
          <w:rFonts w:ascii="Cambria" w:hAnsi="Cambria" w:cs="Times New Roman"/>
          <w:sz w:val="24"/>
          <w:szCs w:val="24"/>
        </w:rPr>
        <w:t>, hal ini sebagaimana perkataan</w:t>
      </w:r>
      <w:r w:rsidR="00664DF4" w:rsidRPr="00290E51">
        <w:rPr>
          <w:rFonts w:ascii="Cambria" w:hAnsi="Cambria" w:cs="Times New Roman"/>
          <w:sz w:val="24"/>
          <w:szCs w:val="24"/>
        </w:rPr>
        <w:t xml:space="preserve"> </w:t>
      </w:r>
      <w:r w:rsidR="00664DF4" w:rsidRPr="00290E51">
        <w:rPr>
          <w:rFonts w:ascii="Cambria" w:hAnsi="Cambria" w:cs="Times New Roman"/>
          <w:b/>
          <w:sz w:val="24"/>
          <w:szCs w:val="24"/>
        </w:rPr>
        <w:t>Kranemburk</w:t>
      </w:r>
      <w:r w:rsidR="0001699D">
        <w:rPr>
          <w:rFonts w:ascii="Cambria" w:hAnsi="Cambria" w:cs="Times New Roman"/>
          <w:b/>
          <w:sz w:val="24"/>
          <w:szCs w:val="24"/>
        </w:rPr>
        <w:t xml:space="preserve">, </w:t>
      </w:r>
      <w:r w:rsidR="0001699D" w:rsidRPr="0001699D">
        <w:rPr>
          <w:rFonts w:ascii="Cambria" w:hAnsi="Cambria" w:cs="Times New Roman"/>
          <w:sz w:val="24"/>
          <w:szCs w:val="24"/>
        </w:rPr>
        <w:t>yang</w:t>
      </w:r>
      <w:r w:rsidR="0001699D">
        <w:rPr>
          <w:rFonts w:ascii="Cambria" w:hAnsi="Cambria" w:cs="Times New Roman"/>
          <w:b/>
          <w:sz w:val="24"/>
          <w:szCs w:val="24"/>
        </w:rPr>
        <w:t xml:space="preserve"> </w:t>
      </w:r>
      <w:r w:rsidR="0001699D" w:rsidRPr="0001699D">
        <w:rPr>
          <w:rFonts w:ascii="Cambria" w:hAnsi="Cambria" w:cs="Times New Roman"/>
          <w:sz w:val="24"/>
          <w:szCs w:val="24"/>
        </w:rPr>
        <w:t>secara singkat</w:t>
      </w:r>
      <w:r w:rsidR="00037447">
        <w:rPr>
          <w:rFonts w:ascii="Cambria" w:hAnsi="Cambria" w:cs="Times New Roman"/>
          <w:sz w:val="24"/>
          <w:szCs w:val="24"/>
        </w:rPr>
        <w:t xml:space="preserve"> dapat</w:t>
      </w:r>
      <w:r w:rsidR="0001699D">
        <w:rPr>
          <w:rFonts w:ascii="Cambria" w:hAnsi="Cambria" w:cs="Times New Roman"/>
          <w:sz w:val="24"/>
          <w:szCs w:val="24"/>
        </w:rPr>
        <w:t xml:space="preserve"> digarisbawahi bahwa muara atau akhir dari keinginan membangun negara adalah untuk kepetingan banyak orang.</w:t>
      </w:r>
      <w:r w:rsidR="0001699D" w:rsidRPr="0001699D">
        <w:rPr>
          <w:rStyle w:val="FootnoteReference"/>
          <w:rFonts w:ascii="Cambria" w:hAnsi="Cambria" w:cs="Times New Roman"/>
          <w:sz w:val="24"/>
          <w:szCs w:val="24"/>
        </w:rPr>
        <w:t xml:space="preserve"> </w:t>
      </w:r>
      <w:r w:rsidR="0001699D" w:rsidRPr="00290E51">
        <w:rPr>
          <w:rStyle w:val="FootnoteReference"/>
          <w:rFonts w:ascii="Cambria" w:hAnsi="Cambria" w:cs="Times New Roman"/>
          <w:sz w:val="24"/>
          <w:szCs w:val="24"/>
        </w:rPr>
        <w:footnoteReference w:id="2"/>
      </w:r>
    </w:p>
    <w:p w:rsidR="00BC14FA" w:rsidRPr="00290E51" w:rsidRDefault="00664DF4" w:rsidP="00290E51">
      <w:pPr>
        <w:spacing w:line="360" w:lineRule="auto"/>
        <w:jc w:val="both"/>
        <w:rPr>
          <w:rFonts w:ascii="Cambria" w:hAnsi="Cambria"/>
          <w:sz w:val="24"/>
          <w:szCs w:val="24"/>
        </w:rPr>
      </w:pPr>
      <w:r w:rsidRPr="00290E51">
        <w:rPr>
          <w:rFonts w:ascii="Cambria" w:hAnsi="Cambria" w:cs="Times New Roman"/>
          <w:sz w:val="24"/>
          <w:szCs w:val="24"/>
        </w:rPr>
        <w:lastRenderedPageBreak/>
        <w:t>Antara n</w:t>
      </w:r>
      <w:r w:rsidR="00BC14FA" w:rsidRPr="00290E51">
        <w:rPr>
          <w:rFonts w:ascii="Cambria" w:hAnsi="Cambria" w:cs="Times New Roman"/>
          <w:sz w:val="24"/>
          <w:szCs w:val="24"/>
        </w:rPr>
        <w:t>egara dengan tujuan dibentuknya,</w:t>
      </w:r>
      <w:r w:rsidRPr="00290E51">
        <w:rPr>
          <w:rFonts w:ascii="Cambria" w:hAnsi="Cambria" w:cs="Times New Roman"/>
          <w:sz w:val="24"/>
          <w:szCs w:val="24"/>
        </w:rPr>
        <w:t xml:space="preserve"> selalu seiring dan sejalan. </w:t>
      </w:r>
      <w:proofErr w:type="gramStart"/>
      <w:r w:rsidR="008A28AF" w:rsidRPr="00290E51">
        <w:rPr>
          <w:rFonts w:ascii="Cambria" w:hAnsi="Cambria"/>
          <w:sz w:val="24"/>
          <w:szCs w:val="24"/>
        </w:rPr>
        <w:t>berdasar</w:t>
      </w:r>
      <w:r w:rsidR="00BC14FA" w:rsidRPr="00290E51">
        <w:rPr>
          <w:rFonts w:ascii="Cambria" w:hAnsi="Cambria"/>
          <w:sz w:val="24"/>
          <w:szCs w:val="24"/>
        </w:rPr>
        <w:t>kan</w:t>
      </w:r>
      <w:proofErr w:type="gramEnd"/>
      <w:r w:rsidR="008A28AF" w:rsidRPr="00290E51">
        <w:rPr>
          <w:rFonts w:ascii="Cambria" w:hAnsi="Cambria"/>
          <w:sz w:val="24"/>
          <w:szCs w:val="24"/>
        </w:rPr>
        <w:t xml:space="preserve"> tuju</w:t>
      </w:r>
      <w:r w:rsidR="00BC14FA" w:rsidRPr="00290E51">
        <w:rPr>
          <w:rFonts w:ascii="Cambria" w:hAnsi="Cambria"/>
          <w:sz w:val="24"/>
          <w:szCs w:val="24"/>
        </w:rPr>
        <w:t xml:space="preserve">an negara, </w:t>
      </w:r>
      <w:r w:rsidR="00C1772B" w:rsidRPr="00290E51">
        <w:rPr>
          <w:rFonts w:ascii="Cambria" w:hAnsi="Cambria"/>
          <w:sz w:val="24"/>
          <w:szCs w:val="24"/>
        </w:rPr>
        <w:t>maka akan ditetapkan apa sebenarnya tugas dari organisasi negara (fungsi negara) yang berkaitan erat dengan lembaga-lembaga pendukungnya.</w:t>
      </w:r>
      <w:r w:rsidR="00C1772B" w:rsidRPr="00290E51">
        <w:rPr>
          <w:rStyle w:val="FootnoteReference"/>
          <w:rFonts w:ascii="Cambria" w:hAnsi="Cambria"/>
          <w:sz w:val="24"/>
          <w:szCs w:val="24"/>
        </w:rPr>
        <w:footnoteReference w:id="3"/>
      </w:r>
      <w:r w:rsidR="00C1772B" w:rsidRPr="00290E51">
        <w:rPr>
          <w:rFonts w:ascii="Cambria" w:hAnsi="Cambria"/>
          <w:sz w:val="24"/>
          <w:szCs w:val="24"/>
        </w:rPr>
        <w:t xml:space="preserve"> </w:t>
      </w:r>
      <w:proofErr w:type="gramStart"/>
      <w:r w:rsidR="00AA4415" w:rsidRPr="00290E51">
        <w:rPr>
          <w:rFonts w:ascii="Cambria" w:hAnsi="Cambria"/>
          <w:sz w:val="24"/>
          <w:szCs w:val="24"/>
        </w:rPr>
        <w:t xml:space="preserve">Menurut  </w:t>
      </w:r>
      <w:r w:rsidR="00AA4415" w:rsidRPr="00290E51">
        <w:rPr>
          <w:rFonts w:ascii="Cambria" w:hAnsi="Cambria"/>
          <w:b/>
          <w:sz w:val="24"/>
          <w:szCs w:val="24"/>
        </w:rPr>
        <w:t>Oman</w:t>
      </w:r>
      <w:proofErr w:type="gramEnd"/>
      <w:r w:rsidR="00AA4415" w:rsidRPr="00290E51">
        <w:rPr>
          <w:rFonts w:ascii="Cambria" w:hAnsi="Cambria"/>
          <w:b/>
          <w:sz w:val="24"/>
          <w:szCs w:val="24"/>
        </w:rPr>
        <w:t xml:space="preserve"> Sukmana</w:t>
      </w:r>
      <w:r w:rsidR="00AA4415" w:rsidRPr="00290E51">
        <w:rPr>
          <w:rFonts w:ascii="Cambria" w:hAnsi="Cambria"/>
          <w:sz w:val="24"/>
          <w:szCs w:val="24"/>
        </w:rPr>
        <w:t xml:space="preserve"> bahwa </w:t>
      </w:r>
      <w:r w:rsidR="000C18D7" w:rsidRPr="00290E51">
        <w:rPr>
          <w:rFonts w:ascii="Cambria" w:hAnsi="Cambria"/>
          <w:sz w:val="24"/>
          <w:szCs w:val="24"/>
        </w:rPr>
        <w:t>“…</w:t>
      </w:r>
      <w:r w:rsidR="0040373C" w:rsidRPr="00290E51">
        <w:rPr>
          <w:rFonts w:ascii="Cambria" w:hAnsi="Cambria"/>
          <w:sz w:val="24"/>
          <w:szCs w:val="24"/>
        </w:rPr>
        <w:t>Negara dapat dipandang sebagai asosiasi manusia yang hidup dan bekerjasama untuk mengejar beberapa tujuan bersama. Dapat dikatakan bahwa tujuan terakhir setiap negara ialah menciptakan kebahagiaan bagi rakyatnya</w:t>
      </w:r>
      <w:r w:rsidR="0040373C" w:rsidRPr="00290E51">
        <w:rPr>
          <w:rFonts w:ascii="Cambria" w:hAnsi="Cambria"/>
          <w:i/>
          <w:sz w:val="24"/>
          <w:szCs w:val="24"/>
        </w:rPr>
        <w:t xml:space="preserve"> (bonum publicum, common good, common wealth)</w:t>
      </w:r>
      <w:r w:rsidR="000C18D7" w:rsidRPr="00290E51">
        <w:rPr>
          <w:rFonts w:ascii="Cambria" w:hAnsi="Cambria"/>
          <w:i/>
          <w:sz w:val="24"/>
          <w:szCs w:val="24"/>
        </w:rPr>
        <w:t>..</w:t>
      </w:r>
      <w:r w:rsidR="0040373C" w:rsidRPr="00290E51">
        <w:rPr>
          <w:rFonts w:ascii="Cambria" w:hAnsi="Cambria"/>
          <w:i/>
          <w:sz w:val="24"/>
          <w:szCs w:val="24"/>
        </w:rPr>
        <w:t>.</w:t>
      </w:r>
      <w:r w:rsidR="000C18D7" w:rsidRPr="00290E51">
        <w:rPr>
          <w:rFonts w:ascii="Cambria" w:hAnsi="Cambria"/>
          <w:i/>
          <w:sz w:val="24"/>
          <w:szCs w:val="24"/>
        </w:rPr>
        <w:t>”</w:t>
      </w:r>
      <w:r w:rsidR="0040373C" w:rsidRPr="00290E51">
        <w:rPr>
          <w:rStyle w:val="FootnoteReference"/>
          <w:rFonts w:ascii="Cambria" w:hAnsi="Cambria"/>
          <w:sz w:val="24"/>
          <w:szCs w:val="24"/>
        </w:rPr>
        <w:footnoteReference w:id="4"/>
      </w:r>
      <w:r w:rsidR="0040373C" w:rsidRPr="00290E51">
        <w:rPr>
          <w:rFonts w:ascii="Cambria" w:hAnsi="Cambria"/>
          <w:sz w:val="24"/>
          <w:szCs w:val="24"/>
        </w:rPr>
        <w:t xml:space="preserve"> Menurut </w:t>
      </w:r>
      <w:r w:rsidR="0040373C" w:rsidRPr="00290E51">
        <w:rPr>
          <w:rFonts w:ascii="Cambria" w:hAnsi="Cambria"/>
          <w:b/>
          <w:sz w:val="24"/>
          <w:szCs w:val="24"/>
        </w:rPr>
        <w:t>Roger H. Soltau</w:t>
      </w:r>
      <w:r w:rsidR="0040373C" w:rsidRPr="00290E51">
        <w:rPr>
          <w:rFonts w:ascii="Cambria" w:hAnsi="Cambria"/>
          <w:sz w:val="24"/>
          <w:szCs w:val="24"/>
        </w:rPr>
        <w:t xml:space="preserve"> tujuan negara adalah </w:t>
      </w:r>
      <w:r w:rsidR="000C18D7" w:rsidRPr="00290E51">
        <w:rPr>
          <w:rFonts w:ascii="Cambria" w:hAnsi="Cambria"/>
          <w:sz w:val="24"/>
          <w:szCs w:val="24"/>
        </w:rPr>
        <w:t>“…</w:t>
      </w:r>
      <w:r w:rsidR="0040373C" w:rsidRPr="00290E51">
        <w:rPr>
          <w:rFonts w:ascii="Cambria" w:hAnsi="Cambria"/>
          <w:sz w:val="24"/>
          <w:szCs w:val="24"/>
        </w:rPr>
        <w:t>memungkinkan rakyatnya berkembang serta menyelenggarakan daya ciptanya sebebas mungkin</w:t>
      </w:r>
      <w:r w:rsidR="0040373C" w:rsidRPr="00290E51">
        <w:rPr>
          <w:rFonts w:ascii="Cambria" w:hAnsi="Cambria"/>
          <w:i/>
          <w:sz w:val="24"/>
          <w:szCs w:val="24"/>
        </w:rPr>
        <w:t xml:space="preserve"> (The freest possible development and creative self-expression of its members)</w:t>
      </w:r>
      <w:r w:rsidR="000C18D7" w:rsidRPr="00290E51">
        <w:rPr>
          <w:rFonts w:ascii="Cambria" w:hAnsi="Cambria"/>
          <w:i/>
          <w:sz w:val="24"/>
          <w:szCs w:val="24"/>
        </w:rPr>
        <w:t>…”</w:t>
      </w:r>
      <w:r w:rsidR="0040373C" w:rsidRPr="00290E51">
        <w:rPr>
          <w:rStyle w:val="FootnoteReference"/>
          <w:rFonts w:ascii="Cambria" w:hAnsi="Cambria"/>
          <w:sz w:val="24"/>
          <w:szCs w:val="24"/>
        </w:rPr>
        <w:footnoteReference w:id="5"/>
      </w:r>
      <w:r w:rsidR="0040373C" w:rsidRPr="00290E51">
        <w:rPr>
          <w:rFonts w:ascii="Cambria" w:hAnsi="Cambria"/>
          <w:sz w:val="24"/>
          <w:szCs w:val="24"/>
        </w:rPr>
        <w:t xml:space="preserve"> </w:t>
      </w:r>
    </w:p>
    <w:p w:rsidR="00162F4C" w:rsidRPr="00290E51" w:rsidRDefault="008A28AF" w:rsidP="00290E51">
      <w:pPr>
        <w:spacing w:line="360" w:lineRule="auto"/>
        <w:jc w:val="both"/>
        <w:rPr>
          <w:rFonts w:ascii="Cambria" w:hAnsi="Cambria" w:cs="Times New Roman"/>
          <w:sz w:val="24"/>
          <w:szCs w:val="24"/>
        </w:rPr>
      </w:pPr>
      <w:r w:rsidRPr="00290E51">
        <w:rPr>
          <w:rFonts w:ascii="Cambria" w:hAnsi="Cambria" w:cs="Times New Roman"/>
          <w:sz w:val="24"/>
          <w:szCs w:val="24"/>
        </w:rPr>
        <w:t>Dengan demikian, maka pada dasarnya</w:t>
      </w:r>
      <w:r w:rsidR="00BC14FA" w:rsidRPr="00290E51">
        <w:rPr>
          <w:rFonts w:ascii="Cambria" w:hAnsi="Cambria" w:cs="Times New Roman"/>
          <w:sz w:val="24"/>
          <w:szCs w:val="24"/>
        </w:rPr>
        <w:t>,</w:t>
      </w:r>
      <w:r w:rsidRPr="00290E51">
        <w:rPr>
          <w:rFonts w:ascii="Cambria" w:hAnsi="Cambria" w:cs="Times New Roman"/>
          <w:sz w:val="24"/>
          <w:szCs w:val="24"/>
        </w:rPr>
        <w:t xml:space="preserve"> pemikiran tentang negara tidak </w:t>
      </w:r>
      <w:proofErr w:type="gramStart"/>
      <w:r w:rsidRPr="00290E51">
        <w:rPr>
          <w:rFonts w:ascii="Cambria" w:hAnsi="Cambria" w:cs="Times New Roman"/>
          <w:sz w:val="24"/>
          <w:szCs w:val="24"/>
        </w:rPr>
        <w:t>akan</w:t>
      </w:r>
      <w:proofErr w:type="gramEnd"/>
      <w:r w:rsidRPr="00290E51">
        <w:rPr>
          <w:rFonts w:ascii="Cambria" w:hAnsi="Cambria" w:cs="Times New Roman"/>
          <w:sz w:val="24"/>
          <w:szCs w:val="24"/>
        </w:rPr>
        <w:t xml:space="preserve"> perna lepas dari tujuannya diciptakan, Sebab</w:t>
      </w:r>
      <w:r w:rsidR="00142753" w:rsidRPr="00290E51">
        <w:rPr>
          <w:rFonts w:ascii="Cambria" w:hAnsi="Cambria" w:cs="Times New Roman"/>
          <w:sz w:val="24"/>
          <w:szCs w:val="24"/>
        </w:rPr>
        <w:t xml:space="preserve"> </w:t>
      </w:r>
      <w:r w:rsidR="00142753" w:rsidRPr="00290E51">
        <w:rPr>
          <w:rFonts w:ascii="Cambria" w:hAnsi="Cambria" w:cs="Times New Roman"/>
          <w:b/>
          <w:sz w:val="24"/>
          <w:szCs w:val="24"/>
        </w:rPr>
        <w:t>Thomas Hobbes</w:t>
      </w:r>
      <w:r w:rsidR="00DB67B1" w:rsidRPr="00290E51">
        <w:rPr>
          <w:rFonts w:ascii="Cambria" w:hAnsi="Cambria" w:cs="Times New Roman"/>
          <w:sz w:val="24"/>
          <w:szCs w:val="24"/>
        </w:rPr>
        <w:t xml:space="preserve">, </w:t>
      </w:r>
      <w:r w:rsidR="00142753" w:rsidRPr="00290E51">
        <w:rPr>
          <w:rFonts w:ascii="Cambria" w:hAnsi="Cambria" w:cs="Times New Roman"/>
          <w:sz w:val="24"/>
          <w:szCs w:val="24"/>
        </w:rPr>
        <w:t>mengatakan bahwa</w:t>
      </w:r>
      <w:r w:rsidRPr="00290E51">
        <w:rPr>
          <w:rFonts w:ascii="Cambria" w:hAnsi="Cambria" w:cs="Times New Roman"/>
          <w:sz w:val="24"/>
          <w:szCs w:val="24"/>
        </w:rPr>
        <w:t xml:space="preserve"> </w:t>
      </w:r>
      <w:r w:rsidR="000C18D7" w:rsidRPr="00290E51">
        <w:rPr>
          <w:rFonts w:ascii="Cambria" w:hAnsi="Cambria" w:cs="Times New Roman"/>
          <w:sz w:val="24"/>
          <w:szCs w:val="24"/>
        </w:rPr>
        <w:t>“…</w:t>
      </w:r>
      <w:r w:rsidRPr="00290E51">
        <w:rPr>
          <w:rFonts w:ascii="Cambria" w:hAnsi="Cambria" w:cs="Times New Roman"/>
          <w:sz w:val="24"/>
          <w:szCs w:val="24"/>
        </w:rPr>
        <w:t xml:space="preserve">negara dibentuk melalui perjanjian masyarakat dan dalam perjajian itu rakyat </w:t>
      </w:r>
      <w:r w:rsidR="00142753" w:rsidRPr="00290E51">
        <w:rPr>
          <w:rFonts w:ascii="Cambria" w:hAnsi="Cambria" w:cs="Times New Roman"/>
          <w:sz w:val="24"/>
          <w:szCs w:val="24"/>
        </w:rPr>
        <w:t>meyerahkan hak-haknya baik sebagian maupun seluruhnya kepada pengusa</w:t>
      </w:r>
      <w:r w:rsidR="000C18D7" w:rsidRPr="00290E51">
        <w:rPr>
          <w:rFonts w:ascii="Cambria" w:hAnsi="Cambria" w:cs="Times New Roman"/>
          <w:sz w:val="24"/>
          <w:szCs w:val="24"/>
        </w:rPr>
        <w:t>..</w:t>
      </w:r>
      <w:r w:rsidR="00725765" w:rsidRPr="00290E51">
        <w:rPr>
          <w:rFonts w:ascii="Cambria" w:hAnsi="Cambria" w:cs="Times New Roman"/>
          <w:sz w:val="24"/>
          <w:szCs w:val="24"/>
        </w:rPr>
        <w:t>.</w:t>
      </w:r>
      <w:r w:rsidR="000C18D7" w:rsidRPr="00290E51">
        <w:rPr>
          <w:rFonts w:ascii="Cambria" w:hAnsi="Cambria" w:cs="Times New Roman"/>
          <w:sz w:val="24"/>
          <w:szCs w:val="24"/>
        </w:rPr>
        <w:t>”</w:t>
      </w:r>
      <w:r w:rsidR="00DB67B1" w:rsidRPr="00290E51">
        <w:rPr>
          <w:rFonts w:ascii="Cambria" w:hAnsi="Cambria" w:cs="Times New Roman"/>
          <w:sz w:val="24"/>
          <w:szCs w:val="24"/>
        </w:rPr>
        <w:t xml:space="preserve"> pemikiranya </w:t>
      </w:r>
      <w:r w:rsidR="00725765" w:rsidRPr="00290E51">
        <w:rPr>
          <w:rFonts w:ascii="Cambria" w:hAnsi="Cambria" w:cs="Times New Roman"/>
          <w:sz w:val="24"/>
          <w:szCs w:val="24"/>
        </w:rPr>
        <w:t xml:space="preserve">ini </w:t>
      </w:r>
      <w:r w:rsidR="00DB67B1" w:rsidRPr="00290E51">
        <w:rPr>
          <w:rFonts w:ascii="Cambria" w:hAnsi="Cambria" w:cs="Times New Roman"/>
          <w:sz w:val="24"/>
          <w:szCs w:val="24"/>
        </w:rPr>
        <w:t xml:space="preserve">kemudian diamini oleh </w:t>
      </w:r>
      <w:r w:rsidR="00DB67B1" w:rsidRPr="00290E51">
        <w:rPr>
          <w:rFonts w:ascii="Cambria" w:hAnsi="Cambria" w:cs="Times New Roman"/>
          <w:b/>
          <w:sz w:val="24"/>
          <w:szCs w:val="24"/>
        </w:rPr>
        <w:t>John Locke</w:t>
      </w:r>
      <w:r w:rsidR="00DB67B1" w:rsidRPr="00290E51">
        <w:rPr>
          <w:rFonts w:ascii="Cambria" w:hAnsi="Cambria" w:cs="Times New Roman"/>
          <w:sz w:val="24"/>
          <w:szCs w:val="24"/>
        </w:rPr>
        <w:t xml:space="preserve"> dan </w:t>
      </w:r>
      <w:r w:rsidR="00DB67B1" w:rsidRPr="00290E51">
        <w:rPr>
          <w:rFonts w:ascii="Cambria" w:hAnsi="Cambria" w:cs="Times New Roman"/>
          <w:b/>
          <w:sz w:val="24"/>
          <w:szCs w:val="24"/>
        </w:rPr>
        <w:t>JJ. Rousseau</w:t>
      </w:r>
      <w:r w:rsidR="00142753" w:rsidRPr="00290E51">
        <w:rPr>
          <w:rFonts w:ascii="Cambria" w:hAnsi="Cambria" w:cs="Times New Roman"/>
          <w:sz w:val="24"/>
          <w:szCs w:val="24"/>
        </w:rPr>
        <w:t>.</w:t>
      </w:r>
      <w:r w:rsidR="00142753" w:rsidRPr="00290E51">
        <w:rPr>
          <w:rStyle w:val="FootnoteReference"/>
          <w:rFonts w:ascii="Cambria" w:hAnsi="Cambria" w:cs="Times New Roman"/>
          <w:sz w:val="24"/>
          <w:szCs w:val="24"/>
        </w:rPr>
        <w:footnoteReference w:id="6"/>
      </w:r>
      <w:r w:rsidR="00142753" w:rsidRPr="00290E51">
        <w:rPr>
          <w:rFonts w:ascii="Cambria" w:hAnsi="Cambria" w:cs="Times New Roman"/>
          <w:sz w:val="24"/>
          <w:szCs w:val="24"/>
        </w:rPr>
        <w:t xml:space="preserve"> </w:t>
      </w:r>
      <w:r w:rsidR="006E3F78" w:rsidRPr="00290E51">
        <w:rPr>
          <w:rFonts w:ascii="Cambria" w:hAnsi="Cambria" w:cs="Times New Roman"/>
          <w:sz w:val="24"/>
          <w:szCs w:val="24"/>
        </w:rPr>
        <w:t xml:space="preserve">Menurut </w:t>
      </w:r>
      <w:r w:rsidR="006E3F78" w:rsidRPr="00290E51">
        <w:rPr>
          <w:rFonts w:ascii="Cambria" w:hAnsi="Cambria" w:cs="Times New Roman"/>
          <w:b/>
          <w:sz w:val="24"/>
          <w:szCs w:val="24"/>
        </w:rPr>
        <w:t>Refly Harun</w:t>
      </w:r>
      <w:r w:rsidR="006E3F78" w:rsidRPr="00290E51">
        <w:rPr>
          <w:rFonts w:ascii="Cambria" w:hAnsi="Cambria" w:cs="Times New Roman"/>
          <w:sz w:val="24"/>
          <w:szCs w:val="24"/>
        </w:rPr>
        <w:t xml:space="preserve"> bahwa </w:t>
      </w:r>
      <w:r w:rsidR="000C18D7" w:rsidRPr="00290E51">
        <w:rPr>
          <w:rFonts w:ascii="Cambria" w:hAnsi="Cambria" w:cs="Times New Roman"/>
          <w:sz w:val="24"/>
          <w:szCs w:val="24"/>
        </w:rPr>
        <w:t>“…</w:t>
      </w:r>
      <w:r w:rsidR="00401643">
        <w:rPr>
          <w:rFonts w:ascii="Cambria" w:hAnsi="Cambria" w:cs="Times New Roman"/>
          <w:sz w:val="24"/>
          <w:szCs w:val="24"/>
        </w:rPr>
        <w:t>Konstruksi</w:t>
      </w:r>
      <w:r w:rsidR="00142753" w:rsidRPr="00290E51">
        <w:rPr>
          <w:rFonts w:ascii="Cambria" w:hAnsi="Cambria" w:cs="Times New Roman"/>
          <w:sz w:val="24"/>
          <w:szCs w:val="24"/>
        </w:rPr>
        <w:t xml:space="preserve"> pemikiran itu kemudian diformulasikan kedalam UUD 1945, </w:t>
      </w:r>
      <w:r w:rsidR="00401643">
        <w:rPr>
          <w:rFonts w:ascii="Cambria" w:hAnsi="Cambria" w:cs="Times New Roman"/>
          <w:sz w:val="24"/>
          <w:szCs w:val="24"/>
        </w:rPr>
        <w:t xml:space="preserve">dimana </w:t>
      </w:r>
      <w:r w:rsidR="00142753" w:rsidRPr="00290E51">
        <w:rPr>
          <w:rFonts w:ascii="Cambria" w:hAnsi="Cambria" w:cs="Times New Roman"/>
          <w:sz w:val="24"/>
          <w:szCs w:val="24"/>
        </w:rPr>
        <w:t>rakyat secara kolektif memberikan mandat kepada negara untuk mengadakan kebijakan (</w:t>
      </w:r>
      <w:r w:rsidR="00142753" w:rsidRPr="00290E51">
        <w:rPr>
          <w:rFonts w:ascii="Cambria" w:hAnsi="Cambria" w:cs="Times New Roman"/>
          <w:i/>
          <w:sz w:val="24"/>
          <w:szCs w:val="24"/>
        </w:rPr>
        <w:t>beleid</w:t>
      </w:r>
      <w:r w:rsidR="00142753" w:rsidRPr="00290E51">
        <w:rPr>
          <w:rFonts w:ascii="Cambria" w:hAnsi="Cambria" w:cs="Times New Roman"/>
          <w:sz w:val="24"/>
          <w:szCs w:val="24"/>
        </w:rPr>
        <w:t>), tindakan pengurusan (</w:t>
      </w:r>
      <w:r w:rsidR="00142753" w:rsidRPr="00290E51">
        <w:rPr>
          <w:rFonts w:ascii="Cambria" w:hAnsi="Cambria" w:cs="Times New Roman"/>
          <w:i/>
          <w:sz w:val="24"/>
          <w:szCs w:val="24"/>
        </w:rPr>
        <w:t>berstuursdaad</w:t>
      </w:r>
      <w:r w:rsidR="00142753" w:rsidRPr="00290E51">
        <w:rPr>
          <w:rFonts w:ascii="Cambria" w:hAnsi="Cambria" w:cs="Times New Roman"/>
          <w:sz w:val="24"/>
          <w:szCs w:val="24"/>
        </w:rPr>
        <w:t>), pengaturan (</w:t>
      </w:r>
      <w:r w:rsidR="00142753" w:rsidRPr="00290E51">
        <w:rPr>
          <w:rFonts w:ascii="Cambria" w:hAnsi="Cambria" w:cs="Times New Roman"/>
          <w:i/>
          <w:sz w:val="24"/>
          <w:szCs w:val="24"/>
        </w:rPr>
        <w:t>regelendaad</w:t>
      </w:r>
      <w:r w:rsidR="00142753" w:rsidRPr="00290E51">
        <w:rPr>
          <w:rFonts w:ascii="Cambria" w:hAnsi="Cambria" w:cs="Times New Roman"/>
          <w:sz w:val="24"/>
          <w:szCs w:val="24"/>
        </w:rPr>
        <w:t>), pengelolaan (</w:t>
      </w:r>
      <w:r w:rsidR="00142753" w:rsidRPr="00290E51">
        <w:rPr>
          <w:rFonts w:ascii="Cambria" w:hAnsi="Cambria" w:cs="Times New Roman"/>
          <w:i/>
          <w:sz w:val="24"/>
          <w:szCs w:val="24"/>
        </w:rPr>
        <w:t>beheersdaad</w:t>
      </w:r>
      <w:r w:rsidR="00142753" w:rsidRPr="00290E51">
        <w:rPr>
          <w:rFonts w:ascii="Cambria" w:hAnsi="Cambria" w:cs="Times New Roman"/>
          <w:sz w:val="24"/>
          <w:szCs w:val="24"/>
        </w:rPr>
        <w:t>), dan pengawasan (</w:t>
      </w:r>
      <w:r w:rsidR="006E3F78" w:rsidRPr="00290E51">
        <w:rPr>
          <w:rFonts w:ascii="Cambria" w:hAnsi="Cambria" w:cs="Times New Roman"/>
          <w:i/>
          <w:sz w:val="24"/>
          <w:szCs w:val="24"/>
        </w:rPr>
        <w:t>toizichathoudensdaad</w:t>
      </w:r>
      <w:r w:rsidR="006E3F78" w:rsidRPr="00290E51">
        <w:rPr>
          <w:rFonts w:ascii="Cambria" w:hAnsi="Cambria" w:cs="Times New Roman"/>
          <w:sz w:val="24"/>
          <w:szCs w:val="24"/>
        </w:rPr>
        <w:t>) untuk tujuan sebesar-besarnya kemakmuran rakyat</w:t>
      </w:r>
      <w:r w:rsidR="000C18D7" w:rsidRPr="00290E51">
        <w:rPr>
          <w:rFonts w:ascii="Cambria" w:hAnsi="Cambria" w:cs="Times New Roman"/>
          <w:sz w:val="24"/>
          <w:szCs w:val="24"/>
        </w:rPr>
        <w:t>…”</w:t>
      </w:r>
      <w:r w:rsidR="006E3F78" w:rsidRPr="00290E51">
        <w:rPr>
          <w:rStyle w:val="FootnoteReference"/>
          <w:rFonts w:ascii="Cambria" w:hAnsi="Cambria" w:cs="Times New Roman"/>
          <w:sz w:val="24"/>
          <w:szCs w:val="24"/>
        </w:rPr>
        <w:footnoteReference w:id="7"/>
      </w:r>
    </w:p>
    <w:p w:rsidR="00162F4C" w:rsidRPr="00290E51" w:rsidRDefault="00DB67B1" w:rsidP="00290E51">
      <w:pPr>
        <w:spacing w:line="360" w:lineRule="auto"/>
        <w:jc w:val="both"/>
        <w:rPr>
          <w:rFonts w:ascii="Cambria" w:hAnsi="Cambria" w:cs="Times New Roman"/>
          <w:sz w:val="24"/>
          <w:szCs w:val="24"/>
        </w:rPr>
      </w:pPr>
      <w:r w:rsidRPr="00290E51">
        <w:rPr>
          <w:rFonts w:ascii="Cambria" w:hAnsi="Cambria" w:cs="Times New Roman"/>
          <w:sz w:val="24"/>
          <w:szCs w:val="24"/>
        </w:rPr>
        <w:t xml:space="preserve">Konsekwensi pemberian </w:t>
      </w:r>
      <w:r w:rsidR="00725765" w:rsidRPr="00290E51">
        <w:rPr>
          <w:rFonts w:ascii="Cambria" w:hAnsi="Cambria" w:cs="Times New Roman"/>
          <w:sz w:val="24"/>
          <w:szCs w:val="24"/>
        </w:rPr>
        <w:t>mandat</w:t>
      </w:r>
      <w:r w:rsidRPr="00290E51">
        <w:rPr>
          <w:rFonts w:ascii="Cambria" w:hAnsi="Cambria" w:cs="Times New Roman"/>
          <w:sz w:val="24"/>
          <w:szCs w:val="24"/>
        </w:rPr>
        <w:t xml:space="preserve"> dari rakyat  kepada negara kemudian melahirkan berbagai konsepsi-konsepsi pengaturan yang dilegal formalkan kedalam UUD 1945</w:t>
      </w:r>
      <w:r w:rsidR="00725765" w:rsidRPr="00290E51">
        <w:rPr>
          <w:rFonts w:ascii="Cambria" w:hAnsi="Cambria" w:cs="Times New Roman"/>
          <w:sz w:val="24"/>
          <w:szCs w:val="24"/>
        </w:rPr>
        <w:t xml:space="preserve"> sebagai </w:t>
      </w:r>
      <w:r w:rsidR="00725765" w:rsidRPr="00290E51">
        <w:rPr>
          <w:rFonts w:ascii="Cambria" w:hAnsi="Cambria" w:cs="Times New Roman"/>
          <w:i/>
          <w:sz w:val="24"/>
          <w:szCs w:val="24"/>
        </w:rPr>
        <w:t>a short of manifesto</w:t>
      </w:r>
      <w:r w:rsidR="00725765" w:rsidRPr="00290E51">
        <w:rPr>
          <w:rStyle w:val="FootnoteReference"/>
          <w:rFonts w:ascii="Cambria" w:hAnsi="Cambria" w:cs="Times New Roman"/>
          <w:i/>
          <w:sz w:val="24"/>
          <w:szCs w:val="24"/>
        </w:rPr>
        <w:footnoteReference w:id="8"/>
      </w:r>
      <w:r w:rsidR="00725765" w:rsidRPr="00290E51">
        <w:rPr>
          <w:rFonts w:ascii="Cambria" w:hAnsi="Cambria" w:cs="Times New Roman"/>
          <w:i/>
          <w:sz w:val="24"/>
          <w:szCs w:val="24"/>
        </w:rPr>
        <w:t xml:space="preserve"> </w:t>
      </w:r>
      <w:r w:rsidR="00725765" w:rsidRPr="00290E51">
        <w:rPr>
          <w:rFonts w:ascii="Cambria" w:hAnsi="Cambria" w:cs="Times New Roman"/>
          <w:sz w:val="24"/>
          <w:szCs w:val="24"/>
        </w:rPr>
        <w:t xml:space="preserve">seperti kata </w:t>
      </w:r>
      <w:r w:rsidR="00725765" w:rsidRPr="00290E51">
        <w:rPr>
          <w:rFonts w:ascii="Cambria" w:hAnsi="Cambria" w:cs="Times New Roman"/>
          <w:b/>
          <w:sz w:val="24"/>
          <w:szCs w:val="24"/>
        </w:rPr>
        <w:t>Podsnap</w:t>
      </w:r>
      <w:r w:rsidR="00725765" w:rsidRPr="00290E51">
        <w:rPr>
          <w:rFonts w:ascii="Cambria" w:hAnsi="Cambria" w:cs="Times New Roman"/>
          <w:sz w:val="24"/>
          <w:szCs w:val="24"/>
        </w:rPr>
        <w:t xml:space="preserve"> mengenai materi muatan Konstitusi</w:t>
      </w:r>
      <w:r w:rsidRPr="00290E51">
        <w:rPr>
          <w:rFonts w:ascii="Cambria" w:hAnsi="Cambria" w:cs="Times New Roman"/>
          <w:sz w:val="24"/>
          <w:szCs w:val="24"/>
        </w:rPr>
        <w:t xml:space="preserve">, dimana salah satu yang diatur adalah persoalan mengenai </w:t>
      </w:r>
      <w:r w:rsidR="00725765" w:rsidRPr="00290E51">
        <w:rPr>
          <w:rFonts w:ascii="Cambria" w:hAnsi="Cambria" w:cs="Times New Roman"/>
          <w:sz w:val="24"/>
          <w:szCs w:val="24"/>
        </w:rPr>
        <w:t xml:space="preserve">kekuasaan Presiden </w:t>
      </w:r>
      <w:r w:rsidR="00BD2F4F" w:rsidRPr="00290E51">
        <w:rPr>
          <w:rFonts w:ascii="Cambria" w:hAnsi="Cambria" w:cs="Times New Roman"/>
          <w:sz w:val="24"/>
          <w:szCs w:val="24"/>
        </w:rPr>
        <w:t xml:space="preserve">sebagai </w:t>
      </w:r>
      <w:r w:rsidR="00BD2F4F" w:rsidRPr="00290E51">
        <w:rPr>
          <w:rFonts w:ascii="Cambria" w:hAnsi="Cambria" w:cs="Times New Roman"/>
          <w:sz w:val="24"/>
          <w:szCs w:val="24"/>
        </w:rPr>
        <w:lastRenderedPageBreak/>
        <w:t>cabang kekuasaan ekesekutif</w:t>
      </w:r>
      <w:r w:rsidR="00BD2F4F" w:rsidRPr="00290E51">
        <w:rPr>
          <w:rStyle w:val="FootnoteReference"/>
          <w:rFonts w:ascii="Cambria" w:hAnsi="Cambria" w:cs="Times New Roman"/>
          <w:sz w:val="24"/>
          <w:szCs w:val="24"/>
        </w:rPr>
        <w:footnoteReference w:id="9"/>
      </w:r>
      <w:r w:rsidR="00BD2F4F" w:rsidRPr="00290E51">
        <w:rPr>
          <w:rFonts w:ascii="Cambria" w:hAnsi="Cambria" w:cs="Times New Roman"/>
          <w:sz w:val="24"/>
          <w:szCs w:val="24"/>
        </w:rPr>
        <w:t xml:space="preserve">, </w:t>
      </w:r>
      <w:r w:rsidR="00BC14FA" w:rsidRPr="00290E51">
        <w:rPr>
          <w:rFonts w:ascii="Cambria" w:hAnsi="Cambria" w:cs="Times New Roman"/>
          <w:sz w:val="24"/>
          <w:szCs w:val="24"/>
        </w:rPr>
        <w:t xml:space="preserve">salah satunya </w:t>
      </w:r>
      <w:r w:rsidR="00725765" w:rsidRPr="00290E51">
        <w:rPr>
          <w:rFonts w:ascii="Cambria" w:hAnsi="Cambria" w:cs="Times New Roman"/>
          <w:sz w:val="24"/>
          <w:szCs w:val="24"/>
        </w:rPr>
        <w:t>dalam hal</w:t>
      </w:r>
      <w:r w:rsidR="00BC14FA" w:rsidRPr="00290E51">
        <w:rPr>
          <w:rFonts w:ascii="Cambria" w:hAnsi="Cambria" w:cs="Times New Roman"/>
          <w:sz w:val="24"/>
          <w:szCs w:val="24"/>
        </w:rPr>
        <w:t xml:space="preserve"> ini</w:t>
      </w:r>
      <w:r w:rsidR="00725765" w:rsidRPr="00290E51">
        <w:rPr>
          <w:rFonts w:ascii="Cambria" w:hAnsi="Cambria" w:cs="Times New Roman"/>
          <w:sz w:val="24"/>
          <w:szCs w:val="24"/>
        </w:rPr>
        <w:t xml:space="preserve"> </w:t>
      </w:r>
      <w:r w:rsidR="00BC14FA" w:rsidRPr="00290E51">
        <w:rPr>
          <w:rFonts w:ascii="Cambria" w:hAnsi="Cambria" w:cs="Times New Roman"/>
          <w:sz w:val="24"/>
          <w:szCs w:val="24"/>
        </w:rPr>
        <w:t xml:space="preserve">adalah </w:t>
      </w:r>
      <w:r w:rsidR="00725765" w:rsidRPr="00290E51">
        <w:rPr>
          <w:rFonts w:ascii="Cambria" w:hAnsi="Cambria" w:cs="Times New Roman"/>
          <w:sz w:val="24"/>
          <w:szCs w:val="24"/>
        </w:rPr>
        <w:t>pemberian Grasi, Rehabilitasi, Amnesti, dan Abolisi.</w:t>
      </w:r>
      <w:r w:rsidR="00725765" w:rsidRPr="00290E51">
        <w:rPr>
          <w:rStyle w:val="FootnoteReference"/>
          <w:rFonts w:ascii="Cambria" w:hAnsi="Cambria" w:cs="Times New Roman"/>
          <w:sz w:val="24"/>
          <w:szCs w:val="24"/>
        </w:rPr>
        <w:footnoteReference w:id="10"/>
      </w:r>
      <w:r w:rsidR="00BD2F4F" w:rsidRPr="00290E51">
        <w:rPr>
          <w:rFonts w:ascii="Cambria" w:hAnsi="Cambria" w:cs="Times New Roman"/>
          <w:sz w:val="24"/>
          <w:szCs w:val="24"/>
        </w:rPr>
        <w:t xml:space="preserve"> </w:t>
      </w:r>
      <w:r w:rsidR="00263DEC" w:rsidRPr="00290E51">
        <w:rPr>
          <w:rFonts w:ascii="Cambria" w:hAnsi="Cambria"/>
          <w:sz w:val="24"/>
          <w:szCs w:val="24"/>
        </w:rPr>
        <w:t>Menurut ketentuan Pasal 14 UUD 1945 sebelum perubahan, Presiden mempunyai kewenangan untuk memberikan Grasi, Amnesti, Abolisi, dan Rehabilitasi. Namun, setelah perubahan UUD 1945 yang pertama, ketentuan tersebut sedikit mengalami perubahan, yaitu dalam hal memberi Grasi dan Rehabilitasi, Presiden memperhatikan pertimbangan Mahkamah Agung</w:t>
      </w:r>
      <w:r w:rsidR="003842BE" w:rsidRPr="00290E51">
        <w:rPr>
          <w:rFonts w:ascii="Cambria" w:hAnsi="Cambria"/>
          <w:sz w:val="24"/>
          <w:szCs w:val="24"/>
        </w:rPr>
        <w:t xml:space="preserve"> karena menyangkut putusan hakim</w:t>
      </w:r>
      <w:r w:rsidR="00263DEC" w:rsidRPr="00290E51">
        <w:rPr>
          <w:rFonts w:ascii="Cambria" w:hAnsi="Cambria"/>
          <w:sz w:val="24"/>
          <w:szCs w:val="24"/>
        </w:rPr>
        <w:t xml:space="preserve">, dan dalam hal memberi </w:t>
      </w:r>
      <w:r w:rsidR="003842BE" w:rsidRPr="00290E51">
        <w:rPr>
          <w:rFonts w:ascii="Cambria" w:hAnsi="Cambria"/>
          <w:sz w:val="24"/>
          <w:szCs w:val="24"/>
        </w:rPr>
        <w:t>amnesti dan abolisi</w:t>
      </w:r>
      <w:r w:rsidR="00263DEC" w:rsidRPr="00290E51">
        <w:rPr>
          <w:rFonts w:ascii="Cambria" w:hAnsi="Cambria"/>
          <w:sz w:val="24"/>
          <w:szCs w:val="24"/>
        </w:rPr>
        <w:t>, Presiden memperhatikan pertimbangan DPR</w:t>
      </w:r>
      <w:r w:rsidR="003842BE" w:rsidRPr="00290E51">
        <w:rPr>
          <w:rFonts w:ascii="Cambria" w:hAnsi="Cambria"/>
          <w:sz w:val="24"/>
          <w:szCs w:val="24"/>
        </w:rPr>
        <w:t xml:space="preserve"> karena didasarkan pada pertimbangan politik</w:t>
      </w:r>
      <w:r w:rsidR="00263DEC" w:rsidRPr="00290E51">
        <w:rPr>
          <w:rFonts w:ascii="Cambria" w:hAnsi="Cambria"/>
          <w:sz w:val="24"/>
          <w:szCs w:val="24"/>
        </w:rPr>
        <w:t>.</w:t>
      </w:r>
      <w:r w:rsidR="00263DEC" w:rsidRPr="00290E51">
        <w:rPr>
          <w:rStyle w:val="FootnoteReference"/>
          <w:rFonts w:ascii="Cambria" w:hAnsi="Cambria"/>
          <w:sz w:val="24"/>
          <w:szCs w:val="24"/>
        </w:rPr>
        <w:footnoteReference w:id="11"/>
      </w:r>
      <w:r w:rsidR="00BD2F4F" w:rsidRPr="00290E51">
        <w:rPr>
          <w:rFonts w:ascii="Cambria" w:hAnsi="Cambria" w:cs="Times New Roman"/>
          <w:sz w:val="24"/>
          <w:szCs w:val="24"/>
        </w:rPr>
        <w:t xml:space="preserve"> </w:t>
      </w:r>
    </w:p>
    <w:p w:rsidR="00162F4C" w:rsidRPr="00290E51" w:rsidRDefault="003842BE" w:rsidP="00290E51">
      <w:pPr>
        <w:spacing w:line="360" w:lineRule="auto"/>
        <w:jc w:val="both"/>
        <w:rPr>
          <w:rFonts w:ascii="Cambria" w:hAnsi="Cambria" w:cs="Times New Roman"/>
          <w:sz w:val="24"/>
          <w:szCs w:val="24"/>
        </w:rPr>
      </w:pPr>
      <w:r w:rsidRPr="00290E51">
        <w:rPr>
          <w:rFonts w:ascii="Cambria" w:hAnsi="Cambria" w:cs="Times New Roman"/>
          <w:sz w:val="24"/>
          <w:szCs w:val="24"/>
        </w:rPr>
        <w:t>Persoalan yang kemudian muncul adalah</w:t>
      </w:r>
      <w:r w:rsidR="0048390A" w:rsidRPr="00290E51">
        <w:rPr>
          <w:rFonts w:ascii="Cambria" w:hAnsi="Cambria" w:cs="Times New Roman"/>
          <w:sz w:val="24"/>
          <w:szCs w:val="24"/>
        </w:rPr>
        <w:t xml:space="preserve"> semangat awal reformasi yaitu reformasi konstitusi</w:t>
      </w:r>
      <w:r w:rsidR="00E241C9" w:rsidRPr="00290E51">
        <w:rPr>
          <w:rFonts w:ascii="Cambria" w:hAnsi="Cambria" w:cs="Times New Roman"/>
          <w:sz w:val="24"/>
          <w:szCs w:val="24"/>
        </w:rPr>
        <w:t xml:space="preserve"> (UUD 1945)</w:t>
      </w:r>
      <w:r w:rsidR="0048390A" w:rsidRPr="00290E51">
        <w:rPr>
          <w:rStyle w:val="FootnoteReference"/>
          <w:rFonts w:ascii="Cambria" w:hAnsi="Cambria" w:cs="Times New Roman"/>
          <w:sz w:val="24"/>
          <w:szCs w:val="24"/>
        </w:rPr>
        <w:footnoteReference w:id="12"/>
      </w:r>
      <w:r w:rsidRPr="00290E51">
        <w:rPr>
          <w:rFonts w:ascii="Cambria" w:hAnsi="Cambria" w:cs="Times New Roman"/>
          <w:sz w:val="24"/>
          <w:szCs w:val="24"/>
        </w:rPr>
        <w:t>,</w:t>
      </w:r>
      <w:r w:rsidR="00D8381F" w:rsidRPr="00290E51">
        <w:rPr>
          <w:rFonts w:ascii="Cambria" w:hAnsi="Cambria" w:cs="Times New Roman"/>
          <w:sz w:val="24"/>
          <w:szCs w:val="24"/>
        </w:rPr>
        <w:t xml:space="preserve"> kemudian memunculkan banyak masalah ketatanegaraan</w:t>
      </w:r>
      <w:r w:rsidR="00E241C9" w:rsidRPr="00290E51">
        <w:rPr>
          <w:rFonts w:ascii="Cambria" w:hAnsi="Cambria" w:cs="Times New Roman"/>
          <w:sz w:val="24"/>
          <w:szCs w:val="24"/>
        </w:rPr>
        <w:t xml:space="preserve"> baru</w:t>
      </w:r>
      <w:r w:rsidR="0048390A" w:rsidRPr="00290E51">
        <w:rPr>
          <w:rFonts w:ascii="Cambria" w:hAnsi="Cambria" w:cs="Times New Roman"/>
          <w:sz w:val="24"/>
          <w:szCs w:val="24"/>
        </w:rPr>
        <w:t>, salah satunya adalah</w:t>
      </w:r>
      <w:r w:rsidRPr="00290E51">
        <w:rPr>
          <w:rFonts w:ascii="Cambria" w:hAnsi="Cambria" w:cs="Times New Roman"/>
          <w:sz w:val="24"/>
          <w:szCs w:val="24"/>
        </w:rPr>
        <w:t xml:space="preserve"> pemberian amnesti dan abolisi yang diangggap hanya mendasarkan pada pertimbangan politik semata, padahal tidak selamanya persoalan amnesti dan abolisi dikaitkan pada aspek pidana politik</w:t>
      </w:r>
      <w:r w:rsidR="006101D3" w:rsidRPr="00290E51">
        <w:rPr>
          <w:rFonts w:ascii="Cambria" w:hAnsi="Cambria" w:cs="Times New Roman"/>
          <w:sz w:val="24"/>
          <w:szCs w:val="24"/>
        </w:rPr>
        <w:t>, contoh kasusnya</w:t>
      </w:r>
      <w:r w:rsidR="00AB5FC2" w:rsidRPr="00290E51">
        <w:rPr>
          <w:rFonts w:ascii="Cambria" w:hAnsi="Cambria" w:cs="Times New Roman"/>
          <w:sz w:val="24"/>
          <w:szCs w:val="24"/>
        </w:rPr>
        <w:t xml:space="preserve"> misalnya</w:t>
      </w:r>
      <w:r w:rsidR="006101D3" w:rsidRPr="00290E51">
        <w:rPr>
          <w:rFonts w:ascii="Cambria" w:hAnsi="Cambria" w:cs="Times New Roman"/>
          <w:sz w:val="24"/>
          <w:szCs w:val="24"/>
        </w:rPr>
        <w:t xml:space="preserve"> adalah pemberian amnesti kepada </w:t>
      </w:r>
      <w:r w:rsidR="006101D3" w:rsidRPr="00290E51">
        <w:rPr>
          <w:rFonts w:ascii="Cambria" w:hAnsi="Cambria" w:cs="Times New Roman"/>
          <w:b/>
          <w:sz w:val="24"/>
          <w:szCs w:val="24"/>
        </w:rPr>
        <w:t>Baiq Nuril</w:t>
      </w:r>
      <w:r w:rsidRPr="00290E51">
        <w:rPr>
          <w:rFonts w:ascii="Cambria" w:hAnsi="Cambria" w:cs="Times New Roman"/>
          <w:sz w:val="24"/>
          <w:szCs w:val="24"/>
        </w:rPr>
        <w:t>.</w:t>
      </w:r>
      <w:r w:rsidR="006101D3" w:rsidRPr="00290E51">
        <w:rPr>
          <w:rStyle w:val="FootnoteReference"/>
          <w:rFonts w:ascii="Cambria" w:hAnsi="Cambria" w:cs="Times New Roman"/>
          <w:sz w:val="24"/>
          <w:szCs w:val="24"/>
        </w:rPr>
        <w:footnoteReference w:id="13"/>
      </w:r>
      <w:r w:rsidRPr="00290E51">
        <w:rPr>
          <w:rFonts w:ascii="Cambria" w:hAnsi="Cambria" w:cs="Times New Roman"/>
          <w:sz w:val="24"/>
          <w:szCs w:val="24"/>
        </w:rPr>
        <w:t xml:space="preserve"> Hal ini</w:t>
      </w:r>
      <w:r w:rsidR="006101D3" w:rsidRPr="00290E51">
        <w:rPr>
          <w:rFonts w:ascii="Cambria" w:hAnsi="Cambria" w:cs="Times New Roman"/>
          <w:sz w:val="24"/>
          <w:szCs w:val="24"/>
        </w:rPr>
        <w:t>pun</w:t>
      </w:r>
      <w:r w:rsidRPr="00290E51">
        <w:rPr>
          <w:rFonts w:ascii="Cambria" w:hAnsi="Cambria" w:cs="Times New Roman"/>
          <w:sz w:val="24"/>
          <w:szCs w:val="24"/>
        </w:rPr>
        <w:t xml:space="preserve"> ditegaskan oleh </w:t>
      </w:r>
      <w:r w:rsidRPr="00290E51">
        <w:rPr>
          <w:rFonts w:ascii="Cambria" w:hAnsi="Cambria" w:cs="Times New Roman"/>
          <w:b/>
          <w:sz w:val="24"/>
          <w:szCs w:val="24"/>
        </w:rPr>
        <w:t>Bagir Manan</w:t>
      </w:r>
      <w:r w:rsidRPr="00290E51">
        <w:rPr>
          <w:rFonts w:ascii="Cambria" w:hAnsi="Cambria" w:cs="Times New Roman"/>
          <w:sz w:val="24"/>
          <w:szCs w:val="24"/>
        </w:rPr>
        <w:t>, bahwa “…</w:t>
      </w:r>
      <w:r w:rsidRPr="00290E51">
        <w:rPr>
          <w:rFonts w:ascii="Cambria" w:hAnsi="Cambria" w:cs="Times New Roman"/>
          <w:i/>
          <w:sz w:val="24"/>
          <w:szCs w:val="24"/>
        </w:rPr>
        <w:t>pertimbangan yang diperlukan dalam hal pemberian amnesti dan abolisi adalah petimbangan hukum</w:t>
      </w:r>
      <w:r w:rsidR="000C18D7" w:rsidRPr="00290E51">
        <w:rPr>
          <w:rFonts w:ascii="Cambria" w:hAnsi="Cambria" w:cs="Times New Roman"/>
          <w:i/>
          <w:sz w:val="24"/>
          <w:szCs w:val="24"/>
        </w:rPr>
        <w:t xml:space="preserve"> </w:t>
      </w:r>
      <w:r w:rsidR="0048390A" w:rsidRPr="00290E51">
        <w:rPr>
          <w:rFonts w:ascii="Cambria" w:hAnsi="Cambria" w:cs="Times New Roman"/>
          <w:i/>
          <w:sz w:val="24"/>
          <w:szCs w:val="24"/>
        </w:rPr>
        <w:t>u</w:t>
      </w:r>
      <w:r w:rsidR="000C18D7" w:rsidRPr="00290E51">
        <w:rPr>
          <w:rFonts w:ascii="Cambria" w:hAnsi="Cambria" w:cs="Times New Roman"/>
          <w:i/>
          <w:sz w:val="24"/>
          <w:szCs w:val="24"/>
        </w:rPr>
        <w:t>ntuk memberi dasar yuridis kepada Presiden</w:t>
      </w:r>
      <w:r w:rsidRPr="00290E51">
        <w:rPr>
          <w:rFonts w:ascii="Cambria" w:hAnsi="Cambria" w:cs="Times New Roman"/>
          <w:sz w:val="24"/>
          <w:szCs w:val="24"/>
        </w:rPr>
        <w:t>…”</w:t>
      </w:r>
      <w:r w:rsidR="000C18D7" w:rsidRPr="00290E51">
        <w:rPr>
          <w:rStyle w:val="FootnoteReference"/>
          <w:rFonts w:ascii="Cambria" w:hAnsi="Cambria" w:cs="Times New Roman"/>
          <w:sz w:val="24"/>
          <w:szCs w:val="24"/>
        </w:rPr>
        <w:footnoteReference w:id="14"/>
      </w:r>
      <w:r w:rsidR="000C18D7" w:rsidRPr="00290E51">
        <w:rPr>
          <w:rFonts w:ascii="Cambria" w:hAnsi="Cambria" w:cs="Times New Roman"/>
          <w:sz w:val="24"/>
          <w:szCs w:val="24"/>
        </w:rPr>
        <w:t xml:space="preserve"> </w:t>
      </w:r>
      <w:r w:rsidR="00D8381F" w:rsidRPr="00290E51">
        <w:rPr>
          <w:rFonts w:ascii="Cambria" w:hAnsi="Cambria" w:cs="Times New Roman"/>
          <w:sz w:val="24"/>
          <w:szCs w:val="24"/>
        </w:rPr>
        <w:t xml:space="preserve">perlu </w:t>
      </w:r>
      <w:r w:rsidR="00E241C9" w:rsidRPr="00290E51">
        <w:rPr>
          <w:rFonts w:ascii="Cambria" w:hAnsi="Cambria" w:cs="Times New Roman"/>
          <w:sz w:val="24"/>
          <w:szCs w:val="24"/>
        </w:rPr>
        <w:t>dipahami</w:t>
      </w:r>
      <w:r w:rsidR="00D8381F" w:rsidRPr="00290E51">
        <w:rPr>
          <w:rFonts w:ascii="Cambria" w:hAnsi="Cambria" w:cs="Times New Roman"/>
          <w:sz w:val="24"/>
          <w:szCs w:val="24"/>
        </w:rPr>
        <w:t xml:space="preserve"> bahwa kewenangan presiden dalam memberikan am</w:t>
      </w:r>
      <w:r w:rsidR="00BC14FA" w:rsidRPr="00290E51">
        <w:rPr>
          <w:rFonts w:ascii="Cambria" w:hAnsi="Cambria" w:cs="Times New Roman"/>
          <w:sz w:val="24"/>
          <w:szCs w:val="24"/>
        </w:rPr>
        <w:t>nesti dan abolisi masuk dalam kek</w:t>
      </w:r>
      <w:r w:rsidR="00D8381F" w:rsidRPr="00290E51">
        <w:rPr>
          <w:rFonts w:ascii="Cambria" w:hAnsi="Cambria" w:cs="Times New Roman"/>
          <w:sz w:val="24"/>
          <w:szCs w:val="24"/>
        </w:rPr>
        <w:t xml:space="preserve">uasaan presiden yang bersifat konsultasi, artinya kekuasaan yang memerlukan usulan atau nasehat dari institusi-institusi yang berkaitan dengan materi kekuasaan tersebut. </w:t>
      </w:r>
    </w:p>
    <w:p w:rsidR="00162F4C" w:rsidRPr="00290E51" w:rsidRDefault="00E241C9" w:rsidP="00290E51">
      <w:pPr>
        <w:spacing w:line="360" w:lineRule="auto"/>
        <w:jc w:val="both"/>
        <w:rPr>
          <w:rFonts w:ascii="Cambria" w:hAnsi="Cambria"/>
          <w:sz w:val="24"/>
          <w:szCs w:val="24"/>
        </w:rPr>
      </w:pPr>
      <w:r w:rsidRPr="00290E51">
        <w:rPr>
          <w:rFonts w:ascii="Cambria" w:hAnsi="Cambria" w:cs="Times New Roman"/>
          <w:sz w:val="24"/>
          <w:szCs w:val="24"/>
        </w:rPr>
        <w:t xml:space="preserve">Konstruksi awal dari dasar legitimasi pemberian </w:t>
      </w:r>
      <w:r w:rsidR="00037447">
        <w:rPr>
          <w:rFonts w:ascii="Cambria" w:hAnsi="Cambria" w:cs="Times New Roman"/>
          <w:sz w:val="24"/>
          <w:szCs w:val="24"/>
        </w:rPr>
        <w:t xml:space="preserve">amnesti dan abolisi </w:t>
      </w:r>
      <w:r w:rsidRPr="00290E51">
        <w:rPr>
          <w:rFonts w:ascii="Cambria" w:hAnsi="Cambria" w:cs="Times New Roman"/>
          <w:sz w:val="24"/>
          <w:szCs w:val="24"/>
        </w:rPr>
        <w:t>di dasarkan pada</w:t>
      </w:r>
      <w:r w:rsidR="00494BFA" w:rsidRPr="00290E51">
        <w:rPr>
          <w:rFonts w:ascii="Cambria" w:hAnsi="Cambria" w:cs="Times New Roman"/>
          <w:sz w:val="24"/>
          <w:szCs w:val="24"/>
        </w:rPr>
        <w:t xml:space="preserve"> pasal 14 UUD 1945 yang hanya dimuat dalam satu pasal saja tanpa diturunkan menjadi 2 ayat seperti saat ini (hasil amandemen), kemudian</w:t>
      </w:r>
      <w:r w:rsidRPr="00290E51">
        <w:rPr>
          <w:rFonts w:ascii="Cambria" w:hAnsi="Cambria" w:cs="Times New Roman"/>
          <w:sz w:val="24"/>
          <w:szCs w:val="24"/>
        </w:rPr>
        <w:t xml:space="preserve"> </w:t>
      </w:r>
      <w:r w:rsidR="00494BFA" w:rsidRPr="00290E51">
        <w:rPr>
          <w:rFonts w:ascii="Cambria" w:hAnsi="Cambria" w:cs="Times New Roman"/>
          <w:sz w:val="24"/>
          <w:szCs w:val="24"/>
        </w:rPr>
        <w:t>setelah adanya pergantian konstitusi</w:t>
      </w:r>
      <w:r w:rsidR="009165E5">
        <w:rPr>
          <w:rFonts w:ascii="Cambria" w:hAnsi="Cambria" w:cs="Times New Roman"/>
          <w:sz w:val="24"/>
          <w:szCs w:val="24"/>
        </w:rPr>
        <w:t>,</w:t>
      </w:r>
      <w:r w:rsidR="00494BFA" w:rsidRPr="00290E51">
        <w:rPr>
          <w:rFonts w:ascii="Cambria" w:hAnsi="Cambria" w:cs="Times New Roman"/>
          <w:sz w:val="24"/>
          <w:szCs w:val="24"/>
        </w:rPr>
        <w:t xml:space="preserve"> diatur di dalam </w:t>
      </w:r>
      <w:r w:rsidR="00494BFA" w:rsidRPr="00290E51">
        <w:rPr>
          <w:rFonts w:ascii="Cambria" w:hAnsi="Cambria"/>
          <w:sz w:val="24"/>
          <w:szCs w:val="24"/>
        </w:rPr>
        <w:t>pasal 107 Undang-U</w:t>
      </w:r>
      <w:r w:rsidRPr="00290E51">
        <w:rPr>
          <w:rFonts w:ascii="Cambria" w:hAnsi="Cambria"/>
          <w:sz w:val="24"/>
          <w:szCs w:val="24"/>
        </w:rPr>
        <w:t xml:space="preserve">ndang Dasar Sementara Republik </w:t>
      </w:r>
      <w:r w:rsidRPr="00290E51">
        <w:rPr>
          <w:rFonts w:ascii="Cambria" w:hAnsi="Cambria"/>
          <w:sz w:val="24"/>
          <w:szCs w:val="24"/>
        </w:rPr>
        <w:lastRenderedPageBreak/>
        <w:t>Indonesia</w:t>
      </w:r>
      <w:r w:rsidRPr="00290E51">
        <w:rPr>
          <w:rFonts w:ascii="Cambria" w:hAnsi="Cambria" w:cs="Times New Roman"/>
          <w:sz w:val="24"/>
          <w:szCs w:val="24"/>
        </w:rPr>
        <w:t xml:space="preserve"> </w:t>
      </w:r>
      <w:r w:rsidR="00494BFA" w:rsidRPr="00290E51">
        <w:rPr>
          <w:rFonts w:ascii="Cambria" w:hAnsi="Cambria" w:cs="Times New Roman"/>
          <w:sz w:val="24"/>
          <w:szCs w:val="24"/>
        </w:rPr>
        <w:t>(UUDS 1950), selanjutnya</w:t>
      </w:r>
      <w:r w:rsidRPr="00290E51">
        <w:rPr>
          <w:rFonts w:ascii="Cambria" w:hAnsi="Cambria" w:cs="Times New Roman"/>
          <w:sz w:val="24"/>
          <w:szCs w:val="24"/>
        </w:rPr>
        <w:t xml:space="preserve"> ketentuan itu melahirkan </w:t>
      </w:r>
      <w:r w:rsidR="00494BFA" w:rsidRPr="00290E51">
        <w:rPr>
          <w:rFonts w:ascii="Cambria" w:hAnsi="Cambria"/>
          <w:sz w:val="24"/>
          <w:szCs w:val="24"/>
        </w:rPr>
        <w:t>Undang-Undang Darurat Nomor</w:t>
      </w:r>
      <w:r w:rsidR="00BC14FA" w:rsidRPr="00290E51">
        <w:rPr>
          <w:rFonts w:ascii="Cambria" w:hAnsi="Cambria"/>
          <w:sz w:val="24"/>
          <w:szCs w:val="24"/>
        </w:rPr>
        <w:t xml:space="preserve"> 11 Tahun 1954 tentang Amnesti d</w:t>
      </w:r>
      <w:r w:rsidR="00494BFA" w:rsidRPr="00290E51">
        <w:rPr>
          <w:rFonts w:ascii="Cambria" w:hAnsi="Cambria"/>
          <w:sz w:val="24"/>
          <w:szCs w:val="24"/>
        </w:rPr>
        <w:t>an Abolisi yang sekaligus menjadi UU pertama yang mengatur tentang hal tersebut</w:t>
      </w:r>
      <w:r w:rsidR="00BC14FA" w:rsidRPr="00290E51">
        <w:rPr>
          <w:rFonts w:ascii="Cambria" w:hAnsi="Cambria"/>
          <w:sz w:val="24"/>
          <w:szCs w:val="24"/>
        </w:rPr>
        <w:t xml:space="preserve"> sampai saat ini</w:t>
      </w:r>
      <w:r w:rsidR="00494BFA" w:rsidRPr="00290E51">
        <w:rPr>
          <w:rFonts w:ascii="Cambria" w:hAnsi="Cambria"/>
          <w:sz w:val="24"/>
          <w:szCs w:val="24"/>
        </w:rPr>
        <w:t>.</w:t>
      </w:r>
      <w:r w:rsidR="00F363DB" w:rsidRPr="00290E51">
        <w:rPr>
          <w:rFonts w:ascii="Cambria" w:hAnsi="Cambria"/>
          <w:sz w:val="24"/>
          <w:szCs w:val="24"/>
        </w:rPr>
        <w:t xml:space="preserve"> Jika membaca secara cermat </w:t>
      </w:r>
      <w:r w:rsidR="00F363DB" w:rsidRPr="00290E51">
        <w:rPr>
          <w:rFonts w:ascii="Cambria" w:hAnsi="Cambria"/>
          <w:i/>
          <w:sz w:val="24"/>
          <w:szCs w:val="24"/>
        </w:rPr>
        <w:t>ratio decidendi</w:t>
      </w:r>
      <w:r w:rsidR="00F363DB" w:rsidRPr="00290E51">
        <w:rPr>
          <w:rFonts w:ascii="Cambria" w:hAnsi="Cambria"/>
          <w:sz w:val="24"/>
          <w:szCs w:val="24"/>
        </w:rPr>
        <w:t xml:space="preserve"> </w:t>
      </w:r>
      <w:r w:rsidR="00FC7B58">
        <w:rPr>
          <w:rFonts w:ascii="Cambria" w:hAnsi="Cambria"/>
          <w:sz w:val="24"/>
          <w:szCs w:val="24"/>
        </w:rPr>
        <w:t xml:space="preserve">dan </w:t>
      </w:r>
      <w:r w:rsidR="00FC7B58" w:rsidRPr="00FC7B58">
        <w:rPr>
          <w:rFonts w:ascii="Cambria" w:hAnsi="Cambria"/>
          <w:i/>
          <w:sz w:val="24"/>
          <w:szCs w:val="24"/>
        </w:rPr>
        <w:t>ratio legis</w:t>
      </w:r>
      <w:r w:rsidR="00FC7B58">
        <w:rPr>
          <w:rFonts w:ascii="Cambria" w:hAnsi="Cambria"/>
          <w:sz w:val="24"/>
          <w:szCs w:val="24"/>
        </w:rPr>
        <w:t xml:space="preserve"> </w:t>
      </w:r>
      <w:r w:rsidR="00F363DB" w:rsidRPr="00290E51">
        <w:rPr>
          <w:rFonts w:ascii="Cambria" w:hAnsi="Cambria"/>
          <w:sz w:val="24"/>
          <w:szCs w:val="24"/>
        </w:rPr>
        <w:t>dari ketentuan-ketentuan normatif yang diatur, maka dapat dipahami bahwa pada konsepnya pemberian amnesti dan abolisi adalah kepada pelaku tindak pidana,</w:t>
      </w:r>
      <w:r w:rsidR="00F363DB" w:rsidRPr="00290E51">
        <w:rPr>
          <w:rStyle w:val="FootnoteReference"/>
          <w:rFonts w:ascii="Cambria" w:hAnsi="Cambria"/>
          <w:sz w:val="24"/>
          <w:szCs w:val="24"/>
        </w:rPr>
        <w:footnoteReference w:id="15"/>
      </w:r>
      <w:r w:rsidR="00F363DB" w:rsidRPr="00290E51">
        <w:rPr>
          <w:rFonts w:ascii="Cambria" w:hAnsi="Cambria"/>
          <w:sz w:val="24"/>
          <w:szCs w:val="24"/>
        </w:rPr>
        <w:t xml:space="preserve"> hal ini menegaskan bahwa persoalan itu adalah persoalan hukum,</w:t>
      </w:r>
      <w:r w:rsidR="00846056" w:rsidRPr="00290E51">
        <w:rPr>
          <w:rStyle w:val="FootnoteReference"/>
          <w:rFonts w:ascii="Cambria" w:hAnsi="Cambria"/>
          <w:sz w:val="24"/>
          <w:szCs w:val="24"/>
        </w:rPr>
        <w:footnoteReference w:id="16"/>
      </w:r>
      <w:r w:rsidR="00F363DB" w:rsidRPr="00290E51">
        <w:rPr>
          <w:rFonts w:ascii="Cambria" w:hAnsi="Cambria"/>
          <w:sz w:val="24"/>
          <w:szCs w:val="24"/>
        </w:rPr>
        <w:t xml:space="preserve"> oleh karenanya konsep awalnya adalah Presiden meminta nasehat tertulis dari Mahkamah Agung.</w:t>
      </w:r>
      <w:r w:rsidR="00F363DB" w:rsidRPr="00290E51">
        <w:rPr>
          <w:rStyle w:val="FootnoteReference"/>
          <w:rFonts w:ascii="Cambria" w:hAnsi="Cambria"/>
          <w:sz w:val="24"/>
          <w:szCs w:val="24"/>
        </w:rPr>
        <w:footnoteReference w:id="17"/>
      </w:r>
      <w:r w:rsidR="00F363DB" w:rsidRPr="00290E51">
        <w:rPr>
          <w:rFonts w:ascii="Cambria" w:hAnsi="Cambria"/>
          <w:sz w:val="24"/>
          <w:szCs w:val="24"/>
        </w:rPr>
        <w:t xml:space="preserve"> </w:t>
      </w:r>
    </w:p>
    <w:p w:rsidR="00EF277D" w:rsidRPr="00290E51" w:rsidRDefault="00846056" w:rsidP="00290E51">
      <w:pPr>
        <w:spacing w:line="360" w:lineRule="auto"/>
        <w:jc w:val="both"/>
        <w:rPr>
          <w:rFonts w:ascii="Cambria" w:hAnsi="Cambria" w:cs="Times New Roman"/>
          <w:sz w:val="24"/>
          <w:szCs w:val="24"/>
        </w:rPr>
      </w:pPr>
      <w:r w:rsidRPr="00290E51">
        <w:rPr>
          <w:rFonts w:ascii="Cambria" w:hAnsi="Cambria"/>
          <w:sz w:val="24"/>
          <w:szCs w:val="24"/>
        </w:rPr>
        <w:t>Alas konstitus</w:t>
      </w:r>
      <w:r w:rsidR="007C2C33" w:rsidRPr="00290E51">
        <w:rPr>
          <w:rFonts w:ascii="Cambria" w:hAnsi="Cambria"/>
          <w:sz w:val="24"/>
          <w:szCs w:val="24"/>
        </w:rPr>
        <w:t>ional dalam pasal 14 ayat (2) UUD 1945 perihal pemberian Amnesti dan Abolisi harus meminta pertimbangan DPR, menurut penulis bisa saja “menyandra” Presiden dalam memberikan keputusan objektif yang merupakan hak prerogatifnya</w:t>
      </w:r>
      <w:r w:rsidR="00FE14DC" w:rsidRPr="00290E51">
        <w:rPr>
          <w:rFonts w:ascii="Cambria" w:hAnsi="Cambria"/>
          <w:sz w:val="24"/>
          <w:szCs w:val="24"/>
        </w:rPr>
        <w:t xml:space="preserve">  sebagai kepala negara dan sekaligus kepala pemerintahan</w:t>
      </w:r>
      <w:r w:rsidR="007C2C33" w:rsidRPr="00290E51">
        <w:rPr>
          <w:rFonts w:ascii="Cambria" w:hAnsi="Cambria"/>
          <w:sz w:val="24"/>
          <w:szCs w:val="24"/>
        </w:rPr>
        <w:t>.</w:t>
      </w:r>
      <w:r w:rsidR="00FE14DC" w:rsidRPr="00290E51">
        <w:rPr>
          <w:rStyle w:val="FootnoteReference"/>
          <w:rFonts w:ascii="Cambria" w:hAnsi="Cambria"/>
          <w:sz w:val="24"/>
          <w:szCs w:val="24"/>
        </w:rPr>
        <w:footnoteReference w:id="18"/>
      </w:r>
      <w:r w:rsidR="007C2C33" w:rsidRPr="00290E51">
        <w:rPr>
          <w:rFonts w:ascii="Cambria" w:hAnsi="Cambria"/>
          <w:sz w:val="24"/>
          <w:szCs w:val="24"/>
        </w:rPr>
        <w:t xml:space="preserve"> Hal ini dikarenakan bisa saja ada </w:t>
      </w:r>
      <w:r w:rsidR="00EF277D" w:rsidRPr="00290E51">
        <w:rPr>
          <w:rFonts w:ascii="Cambria" w:hAnsi="Cambria"/>
          <w:sz w:val="24"/>
          <w:szCs w:val="24"/>
        </w:rPr>
        <w:t>t</w:t>
      </w:r>
      <w:r w:rsidR="007C2C33" w:rsidRPr="00290E51">
        <w:rPr>
          <w:rFonts w:ascii="Cambria" w:hAnsi="Cambria"/>
          <w:sz w:val="24"/>
          <w:szCs w:val="24"/>
        </w:rPr>
        <w:t>arik ulur kepentingan politik antara Presiden dan DPR walaupun sifatnya hanya member</w:t>
      </w:r>
      <w:r w:rsidR="00FE14DC" w:rsidRPr="00290E51">
        <w:rPr>
          <w:rFonts w:ascii="Cambria" w:hAnsi="Cambria"/>
          <w:sz w:val="24"/>
          <w:szCs w:val="24"/>
        </w:rPr>
        <w:t>i pertimbangan. Ditambah lagi sistem pemerintahan presidensial Indonesia</w:t>
      </w:r>
      <w:r w:rsidR="00EF277D" w:rsidRPr="00290E51">
        <w:rPr>
          <w:rFonts w:ascii="Cambria" w:hAnsi="Cambria"/>
          <w:sz w:val="24"/>
          <w:szCs w:val="24"/>
        </w:rPr>
        <w:t>,</w:t>
      </w:r>
      <w:r w:rsidR="00FE14DC" w:rsidRPr="00290E51">
        <w:rPr>
          <w:rFonts w:ascii="Cambria" w:hAnsi="Cambria"/>
          <w:sz w:val="24"/>
          <w:szCs w:val="24"/>
        </w:rPr>
        <w:t xml:space="preserve"> bukan sistem yang lazim dipraktekan,</w:t>
      </w:r>
      <w:r w:rsidR="00EF277D" w:rsidRPr="00290E51">
        <w:rPr>
          <w:rStyle w:val="FootnoteReference"/>
          <w:rFonts w:ascii="Cambria" w:hAnsi="Cambria"/>
          <w:sz w:val="24"/>
          <w:szCs w:val="24"/>
        </w:rPr>
        <w:footnoteReference w:id="19"/>
      </w:r>
      <w:r w:rsidR="00FE14DC" w:rsidRPr="00290E51">
        <w:rPr>
          <w:rFonts w:ascii="Cambria" w:hAnsi="Cambria"/>
          <w:sz w:val="24"/>
          <w:szCs w:val="24"/>
        </w:rPr>
        <w:t xml:space="preserve"> dimana </w:t>
      </w:r>
      <w:r w:rsidR="00EA188A" w:rsidRPr="00290E51">
        <w:rPr>
          <w:rFonts w:ascii="Cambria" w:hAnsi="Cambria"/>
          <w:sz w:val="24"/>
          <w:szCs w:val="24"/>
        </w:rPr>
        <w:t>dalam sistem perlemennya bersifat multi partai yang kapan saja bisa menegasikan Presiden apabila kekuatan parlemen (oposisi) sangat timpang daripada pendukung Presiden (sedikit). Hal ini tentu saja akan menyulitkan Presiden, sehingga suka tidak suka Presiden harus berkompromi</w:t>
      </w:r>
      <w:r w:rsidR="00AB5FC2" w:rsidRPr="00290E51">
        <w:rPr>
          <w:rFonts w:ascii="Cambria" w:hAnsi="Cambria"/>
          <w:sz w:val="24"/>
          <w:szCs w:val="24"/>
        </w:rPr>
        <w:t xml:space="preserve"> khususnya dalam hal pemb</w:t>
      </w:r>
      <w:r w:rsidR="009165E5">
        <w:rPr>
          <w:rFonts w:ascii="Cambria" w:hAnsi="Cambria"/>
          <w:sz w:val="24"/>
          <w:szCs w:val="24"/>
        </w:rPr>
        <w:t xml:space="preserve">erian amnesti dan abolisi yang memerlukan </w:t>
      </w:r>
      <w:proofErr w:type="gramStart"/>
      <w:r w:rsidR="009165E5">
        <w:rPr>
          <w:rFonts w:ascii="Cambria" w:hAnsi="Cambria"/>
          <w:sz w:val="24"/>
          <w:szCs w:val="24"/>
        </w:rPr>
        <w:t xml:space="preserve">pertimbangan </w:t>
      </w:r>
      <w:r w:rsidR="00AB5FC2" w:rsidRPr="00290E51">
        <w:rPr>
          <w:rFonts w:ascii="Cambria" w:hAnsi="Cambria"/>
          <w:sz w:val="24"/>
          <w:szCs w:val="24"/>
        </w:rPr>
        <w:t xml:space="preserve"> DPR</w:t>
      </w:r>
      <w:proofErr w:type="gramEnd"/>
      <w:r w:rsidR="00EA188A" w:rsidRPr="00290E51">
        <w:rPr>
          <w:rFonts w:ascii="Cambria" w:hAnsi="Cambria"/>
          <w:sz w:val="24"/>
          <w:szCs w:val="24"/>
        </w:rPr>
        <w:t>.</w:t>
      </w:r>
    </w:p>
    <w:p w:rsidR="00162F4C" w:rsidRPr="00290E51" w:rsidRDefault="00D8381F" w:rsidP="00290E51">
      <w:pPr>
        <w:spacing w:line="360" w:lineRule="auto"/>
        <w:jc w:val="both"/>
        <w:rPr>
          <w:rFonts w:ascii="Cambria" w:hAnsi="Cambria" w:cs="Times New Roman"/>
          <w:sz w:val="24"/>
          <w:szCs w:val="24"/>
        </w:rPr>
      </w:pPr>
      <w:r w:rsidRPr="00290E51">
        <w:rPr>
          <w:rFonts w:ascii="Cambria" w:hAnsi="Cambria" w:cs="Times New Roman"/>
          <w:sz w:val="24"/>
          <w:szCs w:val="24"/>
        </w:rPr>
        <w:t xml:space="preserve">Dengan demikian, maka </w:t>
      </w:r>
      <w:r w:rsidR="00EA188A" w:rsidRPr="00290E51">
        <w:rPr>
          <w:rFonts w:ascii="Cambria" w:hAnsi="Cambria" w:cs="Times New Roman"/>
          <w:sz w:val="24"/>
          <w:szCs w:val="24"/>
        </w:rPr>
        <w:t xml:space="preserve">perlu untuk dipikirkan kembali persoalan pemberian amnesti dan abolisi dengan meminta pertimbangan DPR (lembaga politik). </w:t>
      </w:r>
      <w:r w:rsidR="006101D3" w:rsidRPr="00290E51">
        <w:rPr>
          <w:rFonts w:ascii="Cambria" w:hAnsi="Cambria" w:cs="Times New Roman"/>
          <w:sz w:val="24"/>
          <w:szCs w:val="24"/>
        </w:rPr>
        <w:t xml:space="preserve">Penulis lebih menekangkan pada purifikasi </w:t>
      </w:r>
      <w:r w:rsidR="002B1FA0" w:rsidRPr="00290E51">
        <w:rPr>
          <w:rFonts w:ascii="Cambria" w:hAnsi="Cambria" w:cs="Times New Roman"/>
          <w:sz w:val="24"/>
          <w:szCs w:val="24"/>
        </w:rPr>
        <w:t xml:space="preserve">atau permurnian kembali kedudukan pemberian amnesti dan abolisi dengan meminta nasehat Mahkamah Agung sebagai ruang singkronisasi pada </w:t>
      </w:r>
      <w:r w:rsidR="002B1FA0" w:rsidRPr="00290E51">
        <w:rPr>
          <w:rFonts w:ascii="Cambria" w:hAnsi="Cambria" w:cs="Times New Roman"/>
          <w:sz w:val="24"/>
          <w:szCs w:val="24"/>
        </w:rPr>
        <w:lastRenderedPageBreak/>
        <w:t>persoalan hukum dari amnesti dan abolisi yang harus diperhatikan oleh Presiden, sehingga semata-mata bukan hanya did</w:t>
      </w:r>
      <w:r w:rsidR="00EF277D" w:rsidRPr="00290E51">
        <w:rPr>
          <w:rFonts w:ascii="Cambria" w:hAnsi="Cambria" w:cs="Times New Roman"/>
          <w:sz w:val="24"/>
          <w:szCs w:val="24"/>
        </w:rPr>
        <w:t>asarkan pada aspek politik  yang bisa menc</w:t>
      </w:r>
      <w:r w:rsidR="002B1FA0" w:rsidRPr="00290E51">
        <w:rPr>
          <w:rFonts w:ascii="Cambria" w:hAnsi="Cambria" w:cs="Times New Roman"/>
          <w:sz w:val="24"/>
          <w:szCs w:val="24"/>
        </w:rPr>
        <w:t>ederai rasa keadilan, dan kepastian hukum dalam kehidupan bermasyarakat, berbangsa, dan bernegara.</w:t>
      </w:r>
    </w:p>
    <w:p w:rsidR="00EF277D" w:rsidRPr="00290E51" w:rsidRDefault="002B1FA0" w:rsidP="00290E51">
      <w:pPr>
        <w:spacing w:line="360" w:lineRule="auto"/>
        <w:jc w:val="both"/>
        <w:rPr>
          <w:rFonts w:ascii="Cambria" w:hAnsi="Cambria" w:cs="Times New Roman"/>
          <w:sz w:val="24"/>
          <w:szCs w:val="24"/>
        </w:rPr>
      </w:pPr>
      <w:r w:rsidRPr="00290E51">
        <w:rPr>
          <w:rFonts w:ascii="Cambria" w:hAnsi="Cambria" w:cs="Times New Roman"/>
          <w:sz w:val="24"/>
          <w:szCs w:val="24"/>
        </w:rPr>
        <w:t>Langkah awal yang bisa dilakukan adalah dengan mengamandemen UUD 1945, sebagai land</w:t>
      </w:r>
      <w:r w:rsidR="00EF277D" w:rsidRPr="00290E51">
        <w:rPr>
          <w:rFonts w:ascii="Cambria" w:hAnsi="Cambria" w:cs="Times New Roman"/>
          <w:sz w:val="24"/>
          <w:szCs w:val="24"/>
        </w:rPr>
        <w:t>a</w:t>
      </w:r>
      <w:r w:rsidRPr="00290E51">
        <w:rPr>
          <w:rFonts w:ascii="Cambria" w:hAnsi="Cambria" w:cs="Times New Roman"/>
          <w:sz w:val="24"/>
          <w:szCs w:val="24"/>
        </w:rPr>
        <w:t xml:space="preserve">san konstitusional melalui amandemen kelima. Hal ini juga yang </w:t>
      </w:r>
      <w:proofErr w:type="gramStart"/>
      <w:r w:rsidRPr="00290E51">
        <w:rPr>
          <w:rFonts w:ascii="Cambria" w:hAnsi="Cambria" w:cs="Times New Roman"/>
          <w:sz w:val="24"/>
          <w:szCs w:val="24"/>
        </w:rPr>
        <w:t>akan</w:t>
      </w:r>
      <w:proofErr w:type="gramEnd"/>
      <w:r w:rsidRPr="00290E51">
        <w:rPr>
          <w:rFonts w:ascii="Cambria" w:hAnsi="Cambria" w:cs="Times New Roman"/>
          <w:sz w:val="24"/>
          <w:szCs w:val="24"/>
        </w:rPr>
        <w:t xml:space="preserve"> dibahas oleh penulis dengan mengagkat judul “</w:t>
      </w:r>
      <w:r w:rsidR="00EF277D" w:rsidRPr="00290E51">
        <w:rPr>
          <w:rFonts w:ascii="Cambria" w:hAnsi="Cambria" w:cs="Times New Roman"/>
          <w:sz w:val="24"/>
          <w:szCs w:val="24"/>
        </w:rPr>
        <w:t>Purifikasi Pemberian Amnesti d</w:t>
      </w:r>
      <w:r w:rsidR="00037447">
        <w:rPr>
          <w:rFonts w:ascii="Cambria" w:hAnsi="Cambria" w:cs="Times New Roman"/>
          <w:sz w:val="24"/>
          <w:szCs w:val="24"/>
        </w:rPr>
        <w:t xml:space="preserve">an Abolisi: Suatu Ikhtiar Penyempurnaan </w:t>
      </w:r>
      <w:r w:rsidRPr="00290E51">
        <w:rPr>
          <w:rFonts w:ascii="Cambria" w:hAnsi="Cambria" w:cs="Times New Roman"/>
          <w:sz w:val="24"/>
          <w:szCs w:val="24"/>
        </w:rPr>
        <w:t>Undang Undang Dasar 1945”</w:t>
      </w:r>
      <w:r w:rsidR="000A5E13" w:rsidRPr="00290E51">
        <w:rPr>
          <w:rFonts w:ascii="Cambria" w:hAnsi="Cambria" w:cs="Times New Roman"/>
          <w:sz w:val="24"/>
          <w:szCs w:val="24"/>
        </w:rPr>
        <w:t xml:space="preserve">. </w:t>
      </w:r>
      <w:proofErr w:type="gramStart"/>
      <w:r w:rsidR="009165E5">
        <w:rPr>
          <w:rFonts w:ascii="Cambria" w:hAnsi="Cambria" w:cs="Times New Roman"/>
          <w:sz w:val="24"/>
          <w:szCs w:val="24"/>
        </w:rPr>
        <w:t>tujuan</w:t>
      </w:r>
      <w:proofErr w:type="gramEnd"/>
      <w:r w:rsidR="000A5E13" w:rsidRPr="00290E51">
        <w:rPr>
          <w:rFonts w:ascii="Cambria" w:hAnsi="Cambria" w:cs="Times New Roman"/>
          <w:sz w:val="24"/>
          <w:szCs w:val="24"/>
        </w:rPr>
        <w:t xml:space="preserve"> yang diharapkan tentu saja menghadirkan </w:t>
      </w:r>
      <w:r w:rsidR="00AD02DA" w:rsidRPr="00290E51">
        <w:rPr>
          <w:rFonts w:ascii="Cambria" w:hAnsi="Cambria" w:cs="Times New Roman"/>
          <w:sz w:val="24"/>
          <w:szCs w:val="24"/>
        </w:rPr>
        <w:t xml:space="preserve">uraian tentang aktulialisasi pemberian amnesti dan abolisi sebelum  amandemen dan sesudah amandemen UUD 1945 dan merumuskan </w:t>
      </w:r>
      <w:r w:rsidR="000A5E13" w:rsidRPr="00290E51">
        <w:rPr>
          <w:rFonts w:ascii="Cambria" w:hAnsi="Cambria" w:cs="Times New Roman"/>
          <w:sz w:val="24"/>
          <w:szCs w:val="24"/>
        </w:rPr>
        <w:t xml:space="preserve">konsep mengenai </w:t>
      </w:r>
      <w:r w:rsidR="009165E5" w:rsidRPr="00290E51">
        <w:rPr>
          <w:rFonts w:ascii="Cambria" w:hAnsi="Cambria" w:cs="Times New Roman"/>
          <w:sz w:val="24"/>
          <w:szCs w:val="24"/>
        </w:rPr>
        <w:t xml:space="preserve">pemberian amnesti dan abolisi yang ideal dalam kerangka </w:t>
      </w:r>
      <w:r w:rsidR="00037447">
        <w:rPr>
          <w:rFonts w:ascii="Cambria" w:hAnsi="Cambria" w:cs="Times New Roman"/>
          <w:sz w:val="24"/>
          <w:szCs w:val="24"/>
        </w:rPr>
        <w:t>penyempurnaan</w:t>
      </w:r>
      <w:r w:rsidR="000A5E13" w:rsidRPr="00290E51">
        <w:rPr>
          <w:rFonts w:ascii="Cambria" w:hAnsi="Cambria" w:cs="Times New Roman"/>
          <w:sz w:val="24"/>
          <w:szCs w:val="24"/>
        </w:rPr>
        <w:t xml:space="preserve"> UUD 1945.</w:t>
      </w:r>
    </w:p>
    <w:p w:rsidR="008F0453" w:rsidRPr="00290E51" w:rsidRDefault="00EA3008" w:rsidP="002726ED">
      <w:pPr>
        <w:pStyle w:val="ListParagraph"/>
        <w:numPr>
          <w:ilvl w:val="0"/>
          <w:numId w:val="2"/>
        </w:numPr>
        <w:spacing w:after="0" w:line="360" w:lineRule="auto"/>
        <w:ind w:left="567" w:hanging="567"/>
        <w:jc w:val="both"/>
        <w:rPr>
          <w:rFonts w:ascii="Cambria" w:hAnsi="Cambria" w:cs="Times New Roman"/>
          <w:b/>
          <w:sz w:val="24"/>
          <w:szCs w:val="24"/>
        </w:rPr>
      </w:pPr>
      <w:r>
        <w:rPr>
          <w:rFonts w:ascii="Cambria" w:hAnsi="Cambria" w:cs="Times New Roman"/>
          <w:b/>
          <w:sz w:val="24"/>
          <w:szCs w:val="24"/>
        </w:rPr>
        <w:t>Per</w:t>
      </w:r>
      <w:r w:rsidR="008F0453" w:rsidRPr="00290E51">
        <w:rPr>
          <w:rFonts w:ascii="Cambria" w:hAnsi="Cambria" w:cs="Times New Roman"/>
          <w:b/>
          <w:sz w:val="24"/>
          <w:szCs w:val="24"/>
        </w:rPr>
        <w:t>umusan Masalah</w:t>
      </w:r>
    </w:p>
    <w:p w:rsidR="002726ED" w:rsidRPr="00290E51" w:rsidRDefault="000A5E13" w:rsidP="002726ED">
      <w:pPr>
        <w:spacing w:line="360" w:lineRule="auto"/>
        <w:jc w:val="both"/>
        <w:rPr>
          <w:rFonts w:ascii="Cambria" w:hAnsi="Cambria" w:cs="Times New Roman"/>
          <w:sz w:val="24"/>
          <w:szCs w:val="24"/>
        </w:rPr>
      </w:pPr>
      <w:r w:rsidRPr="00290E51">
        <w:rPr>
          <w:rFonts w:ascii="Cambria" w:hAnsi="Cambria"/>
          <w:sz w:val="24"/>
          <w:szCs w:val="24"/>
        </w:rPr>
        <w:t>Berdasarkan latar belakang tersebut</w:t>
      </w:r>
      <w:r w:rsidR="009165E5">
        <w:rPr>
          <w:rFonts w:ascii="Cambria" w:hAnsi="Cambria"/>
          <w:sz w:val="24"/>
          <w:szCs w:val="24"/>
        </w:rPr>
        <w:t>,</w:t>
      </w:r>
      <w:r w:rsidRPr="00290E51">
        <w:rPr>
          <w:rFonts w:ascii="Cambria" w:hAnsi="Cambria"/>
          <w:sz w:val="24"/>
          <w:szCs w:val="24"/>
        </w:rPr>
        <w:t xml:space="preserve"> maka penulis mengangkat permasalahan</w:t>
      </w:r>
      <w:r w:rsidR="009165E5">
        <w:rPr>
          <w:rFonts w:ascii="Cambria" w:hAnsi="Cambria"/>
          <w:sz w:val="24"/>
          <w:szCs w:val="24"/>
        </w:rPr>
        <w:t>,</w:t>
      </w:r>
      <w:r w:rsidRPr="00290E51">
        <w:rPr>
          <w:rFonts w:ascii="Cambria" w:hAnsi="Cambria"/>
          <w:sz w:val="24"/>
          <w:szCs w:val="24"/>
        </w:rPr>
        <w:t xml:space="preserve"> yakni</w:t>
      </w:r>
      <w:r w:rsidR="009165E5">
        <w:rPr>
          <w:rFonts w:ascii="Cambria" w:hAnsi="Cambria"/>
          <w:sz w:val="24"/>
          <w:szCs w:val="24"/>
        </w:rPr>
        <w:t>:</w:t>
      </w:r>
      <w:r w:rsidRPr="00290E51">
        <w:rPr>
          <w:rFonts w:ascii="Cambria" w:hAnsi="Cambria" w:cs="Times New Roman"/>
          <w:sz w:val="24"/>
          <w:szCs w:val="24"/>
        </w:rPr>
        <w:t xml:space="preserve"> bagaimana </w:t>
      </w:r>
      <w:r w:rsidR="00CD104C" w:rsidRPr="00290E51">
        <w:rPr>
          <w:rFonts w:ascii="Cambria" w:hAnsi="Cambria" w:cs="Times New Roman"/>
          <w:sz w:val="24"/>
          <w:szCs w:val="24"/>
        </w:rPr>
        <w:t xml:space="preserve">pemberian amnesti dan abolisi </w:t>
      </w:r>
      <w:proofErr w:type="gramStart"/>
      <w:r w:rsidR="00CD104C" w:rsidRPr="00290E51">
        <w:rPr>
          <w:rFonts w:ascii="Cambria" w:hAnsi="Cambria" w:cs="Times New Roman"/>
          <w:sz w:val="24"/>
          <w:szCs w:val="24"/>
        </w:rPr>
        <w:t>sebelum  amandemen</w:t>
      </w:r>
      <w:proofErr w:type="gramEnd"/>
      <w:r w:rsidR="00CD104C" w:rsidRPr="00290E51">
        <w:rPr>
          <w:rFonts w:ascii="Cambria" w:hAnsi="Cambria" w:cs="Times New Roman"/>
          <w:sz w:val="24"/>
          <w:szCs w:val="24"/>
        </w:rPr>
        <w:t xml:space="preserve"> dan sesudah amandemen </w:t>
      </w:r>
      <w:r w:rsidRPr="00290E51">
        <w:rPr>
          <w:rFonts w:ascii="Cambria" w:hAnsi="Cambria" w:cs="Times New Roman"/>
          <w:sz w:val="24"/>
          <w:szCs w:val="24"/>
        </w:rPr>
        <w:t xml:space="preserve">UUD 1945 ? </w:t>
      </w:r>
      <w:proofErr w:type="gramStart"/>
      <w:r w:rsidRPr="00290E51">
        <w:rPr>
          <w:rFonts w:ascii="Cambria" w:hAnsi="Cambria" w:cs="Times New Roman"/>
          <w:sz w:val="24"/>
          <w:szCs w:val="24"/>
        </w:rPr>
        <w:t>dan</w:t>
      </w:r>
      <w:proofErr w:type="gramEnd"/>
      <w:r w:rsidRPr="00290E51">
        <w:rPr>
          <w:rFonts w:ascii="Cambria" w:hAnsi="Cambria" w:cs="Times New Roman"/>
          <w:sz w:val="24"/>
          <w:szCs w:val="24"/>
        </w:rPr>
        <w:t xml:space="preserve"> bagaimana </w:t>
      </w:r>
      <w:r w:rsidR="00CD104C" w:rsidRPr="00290E51">
        <w:rPr>
          <w:rFonts w:ascii="Cambria" w:hAnsi="Cambria" w:cs="Times New Roman"/>
          <w:sz w:val="24"/>
          <w:szCs w:val="24"/>
        </w:rPr>
        <w:t xml:space="preserve">konsep pelaksanaan pemberian amnesti dan abolisi yang ideal dalam kerangka </w:t>
      </w:r>
      <w:r w:rsidR="00037447">
        <w:rPr>
          <w:rFonts w:ascii="Cambria" w:hAnsi="Cambria" w:cs="Times New Roman"/>
          <w:sz w:val="24"/>
          <w:szCs w:val="24"/>
        </w:rPr>
        <w:t xml:space="preserve">Penyempurnaan </w:t>
      </w:r>
      <w:r w:rsidRPr="00290E51">
        <w:rPr>
          <w:rFonts w:ascii="Cambria" w:hAnsi="Cambria" w:cs="Times New Roman"/>
          <w:sz w:val="24"/>
          <w:szCs w:val="24"/>
        </w:rPr>
        <w:t>UUD 1945 ?.</w:t>
      </w:r>
    </w:p>
    <w:p w:rsidR="008F0453" w:rsidRPr="00290E51" w:rsidRDefault="00401643" w:rsidP="002726ED">
      <w:pPr>
        <w:pStyle w:val="ListParagraph"/>
        <w:numPr>
          <w:ilvl w:val="0"/>
          <w:numId w:val="2"/>
        </w:numPr>
        <w:spacing w:after="0" w:line="360" w:lineRule="auto"/>
        <w:ind w:left="567" w:hanging="578"/>
        <w:jc w:val="both"/>
        <w:rPr>
          <w:rFonts w:ascii="Cambria" w:hAnsi="Cambria" w:cs="Times New Roman"/>
          <w:b/>
          <w:sz w:val="24"/>
          <w:szCs w:val="24"/>
        </w:rPr>
      </w:pPr>
      <w:r>
        <w:rPr>
          <w:rFonts w:ascii="Cambria" w:hAnsi="Cambria" w:cs="Times New Roman"/>
          <w:b/>
          <w:sz w:val="24"/>
          <w:szCs w:val="24"/>
        </w:rPr>
        <w:t>Metode Penelitian</w:t>
      </w:r>
    </w:p>
    <w:p w:rsidR="00FC7B58" w:rsidRPr="00FC7B58" w:rsidRDefault="000A5E13" w:rsidP="00FC7B58">
      <w:pPr>
        <w:shd w:val="clear" w:color="auto" w:fill="FFFFFF"/>
        <w:spacing w:line="360" w:lineRule="auto"/>
        <w:jc w:val="both"/>
        <w:rPr>
          <w:rFonts w:ascii="Cambria" w:eastAsia="Times New Roman" w:hAnsi="Cambria" w:cs="Arial"/>
          <w:sz w:val="24"/>
          <w:szCs w:val="24"/>
        </w:rPr>
      </w:pPr>
      <w:r w:rsidRPr="00FC7B58">
        <w:rPr>
          <w:rFonts w:ascii="Cambria" w:hAnsi="Cambria" w:cs="Times New Roman"/>
          <w:sz w:val="24"/>
          <w:szCs w:val="24"/>
        </w:rPr>
        <w:t xml:space="preserve">Jenis Penelitian </w:t>
      </w:r>
      <w:r w:rsidR="00AA20DA" w:rsidRPr="00FC7B58">
        <w:rPr>
          <w:rFonts w:ascii="Cambria" w:hAnsi="Cambria" w:cs="Times New Roman"/>
          <w:sz w:val="24"/>
          <w:szCs w:val="24"/>
        </w:rPr>
        <w:t>yang digunakan adalah p</w:t>
      </w:r>
      <w:r w:rsidR="00FC7B58" w:rsidRPr="00FC7B58">
        <w:rPr>
          <w:rFonts w:ascii="Cambria" w:hAnsi="Cambria" w:cs="Times New Roman"/>
          <w:sz w:val="24"/>
          <w:szCs w:val="24"/>
        </w:rPr>
        <w:t>enelitian hukum normative</w:t>
      </w:r>
      <w:r w:rsidRPr="00FC7B58">
        <w:rPr>
          <w:rStyle w:val="FootnoteReference"/>
          <w:rFonts w:ascii="Cambria" w:hAnsi="Cambria" w:cs="Times New Roman"/>
          <w:sz w:val="24"/>
          <w:szCs w:val="24"/>
        </w:rPr>
        <w:footnoteReference w:id="20"/>
      </w:r>
      <w:r w:rsidR="00FC7B58" w:rsidRPr="00FC7B58">
        <w:rPr>
          <w:rFonts w:ascii="Cambria" w:hAnsi="Cambria" w:cs="Times New Roman"/>
          <w:sz w:val="24"/>
          <w:szCs w:val="24"/>
        </w:rPr>
        <w:t xml:space="preserve"> melalui</w:t>
      </w:r>
      <w:r w:rsidR="00AA20DA" w:rsidRPr="00FC7B58">
        <w:rPr>
          <w:rFonts w:ascii="Cambria" w:hAnsi="Cambria" w:cs="Times New Roman"/>
          <w:sz w:val="24"/>
          <w:szCs w:val="24"/>
        </w:rPr>
        <w:t xml:space="preserve"> pendekatan undang-undang (</w:t>
      </w:r>
      <w:r w:rsidR="00AA20DA" w:rsidRPr="00FC7B58">
        <w:rPr>
          <w:rFonts w:ascii="Cambria" w:hAnsi="Cambria" w:cs="Times New Roman"/>
          <w:i/>
          <w:sz w:val="24"/>
          <w:szCs w:val="24"/>
        </w:rPr>
        <w:t xml:space="preserve">statue approach); </w:t>
      </w:r>
      <w:r w:rsidR="00AA20DA" w:rsidRPr="00FC7B58">
        <w:rPr>
          <w:rFonts w:ascii="Cambria" w:hAnsi="Cambria" w:cs="Times New Roman"/>
          <w:sz w:val="24"/>
          <w:szCs w:val="24"/>
        </w:rPr>
        <w:t xml:space="preserve">pendekatan historis </w:t>
      </w:r>
      <w:r w:rsidR="00AA20DA" w:rsidRPr="00FC7B58">
        <w:rPr>
          <w:rFonts w:ascii="Cambria" w:hAnsi="Cambria" w:cs="Times New Roman"/>
          <w:i/>
          <w:sz w:val="24"/>
          <w:szCs w:val="24"/>
        </w:rPr>
        <w:t xml:space="preserve">(historical approach); </w:t>
      </w:r>
      <w:r w:rsidR="00AA20DA" w:rsidRPr="00FC7B58">
        <w:rPr>
          <w:rFonts w:ascii="Cambria" w:hAnsi="Cambria" w:cs="Times New Roman"/>
          <w:sz w:val="24"/>
          <w:szCs w:val="24"/>
        </w:rPr>
        <w:t>pendekatan komparatif (</w:t>
      </w:r>
      <w:r w:rsidR="00AA20DA" w:rsidRPr="00FC7B58">
        <w:rPr>
          <w:rFonts w:ascii="Cambria" w:hAnsi="Cambria" w:cs="Times New Roman"/>
          <w:i/>
          <w:sz w:val="24"/>
          <w:szCs w:val="24"/>
        </w:rPr>
        <w:t>comparative approach)</w:t>
      </w:r>
      <w:r w:rsidR="00AA20DA" w:rsidRPr="00FC7B58">
        <w:rPr>
          <w:rFonts w:ascii="Cambria" w:hAnsi="Cambria" w:cs="Times New Roman"/>
          <w:sz w:val="24"/>
          <w:szCs w:val="24"/>
        </w:rPr>
        <w:t xml:space="preserve">, dan pendekatan konseptual </w:t>
      </w:r>
      <w:r w:rsidR="00AA20DA" w:rsidRPr="00FC7B58">
        <w:rPr>
          <w:rFonts w:ascii="Cambria" w:hAnsi="Cambria" w:cs="Times New Roman"/>
          <w:i/>
          <w:sz w:val="24"/>
          <w:szCs w:val="24"/>
        </w:rPr>
        <w:t>(conceptual approach).</w:t>
      </w:r>
      <w:r w:rsidR="00AA20DA" w:rsidRPr="00FC7B58">
        <w:rPr>
          <w:rStyle w:val="FootnoteReference"/>
          <w:rFonts w:ascii="Cambria" w:hAnsi="Cambria" w:cs="Times New Roman"/>
          <w:sz w:val="24"/>
          <w:szCs w:val="24"/>
        </w:rPr>
        <w:footnoteReference w:id="21"/>
      </w:r>
      <w:r w:rsidR="00FC7B58" w:rsidRPr="00FC7B58">
        <w:rPr>
          <w:rFonts w:ascii="Cambria" w:hAnsi="Cambria" w:cs="Times New Roman"/>
          <w:sz w:val="24"/>
          <w:szCs w:val="24"/>
        </w:rPr>
        <w:t xml:space="preserve"> </w:t>
      </w:r>
      <w:r w:rsidR="00FC7B58" w:rsidRPr="00FC7B58">
        <w:rPr>
          <w:rFonts w:ascii="Cambria" w:hAnsi="Cambria" w:cs="Arial"/>
          <w:sz w:val="24"/>
          <w:szCs w:val="24"/>
          <w:shd w:val="clear" w:color="auto" w:fill="FFFFFF"/>
        </w:rPr>
        <w:t>Jenis bahan hukum yang digunakan dalam pe</w:t>
      </w:r>
      <w:r w:rsidR="00FC7B58">
        <w:rPr>
          <w:rFonts w:ascii="Cambria" w:hAnsi="Cambria" w:cs="Arial"/>
          <w:sz w:val="24"/>
          <w:szCs w:val="24"/>
          <w:shd w:val="clear" w:color="auto" w:fill="FFFFFF"/>
        </w:rPr>
        <w:t>nelitian ini, terdiri dari: (1)</w:t>
      </w:r>
      <w:r w:rsidR="00FC7B58" w:rsidRPr="00FC7B58">
        <w:rPr>
          <w:rFonts w:ascii="Cambria" w:hAnsi="Cambria" w:cs="Arial"/>
          <w:sz w:val="24"/>
          <w:szCs w:val="24"/>
          <w:shd w:val="clear" w:color="auto" w:fill="FFFFFF"/>
        </w:rPr>
        <w:t xml:space="preserve">Bahan hukum primer, </w:t>
      </w:r>
      <w:r w:rsidR="00FC7B58" w:rsidRPr="00FC7B58">
        <w:rPr>
          <w:rFonts w:ascii="Cambria" w:eastAsia="Times New Roman" w:hAnsi="Cambria" w:cs="Arial"/>
          <w:sz w:val="24"/>
          <w:szCs w:val="24"/>
        </w:rPr>
        <w:t xml:space="preserve">yang  merupakan  bahan  utama  dalam  melakukan  penelitian  normatif   yang  terdiri  dari  peraturan perundang-undangan  yang  berkaitan  dengan Amnesti dan Abolisi. </w:t>
      </w:r>
      <w:r w:rsidR="00FC7B58">
        <w:rPr>
          <w:rFonts w:ascii="Cambria" w:eastAsia="Times New Roman" w:hAnsi="Cambria" w:cs="Arial"/>
          <w:sz w:val="24"/>
          <w:szCs w:val="24"/>
        </w:rPr>
        <w:t>(2)</w:t>
      </w:r>
      <w:proofErr w:type="gramStart"/>
      <w:r w:rsidR="00FC7B58" w:rsidRPr="00FC7B58">
        <w:rPr>
          <w:rFonts w:ascii="Cambria" w:eastAsia="Times New Roman" w:hAnsi="Cambria" w:cs="Arial"/>
          <w:sz w:val="24"/>
          <w:szCs w:val="24"/>
        </w:rPr>
        <w:t>Bahan  hukum</w:t>
      </w:r>
      <w:proofErr w:type="gramEnd"/>
      <w:r w:rsidR="00FC7B58" w:rsidRPr="00FC7B58">
        <w:rPr>
          <w:rFonts w:ascii="Cambria" w:eastAsia="Times New Roman" w:hAnsi="Cambria" w:cs="Arial"/>
          <w:sz w:val="24"/>
          <w:szCs w:val="24"/>
        </w:rPr>
        <w:t xml:space="preserve"> sekunder, adalah referensi yang berkaitan dengan topik yang diangkat yang terdiri dari buku dan karya </w:t>
      </w:r>
      <w:r w:rsidR="00FC7B58">
        <w:rPr>
          <w:rFonts w:ascii="Cambria" w:eastAsia="Times New Roman" w:hAnsi="Cambria" w:cs="Arial"/>
          <w:sz w:val="24"/>
          <w:szCs w:val="24"/>
        </w:rPr>
        <w:t>tulis ilmiah lainnya. (3)</w:t>
      </w:r>
      <w:r w:rsidR="00FC7B58" w:rsidRPr="00FC7B58">
        <w:rPr>
          <w:rFonts w:ascii="Cambria" w:eastAsia="Times New Roman" w:hAnsi="Cambria" w:cs="Arial"/>
          <w:sz w:val="24"/>
          <w:szCs w:val="24"/>
        </w:rPr>
        <w:t xml:space="preserve">Bahan hukum tersier, merupakan bahan hukum penunjang berupa kamus dan sumber  lain  (media  cetak  dan  media  elektronik)  Pengumpulan  bahan  hukum  dilakukan  dengan  cara mengiventarisir  semua  regulasi  (bahan  primer)  yang  berkaitan  dengan  </w:t>
      </w:r>
      <w:r w:rsidR="00FC7B58" w:rsidRPr="00FC7B58">
        <w:rPr>
          <w:rFonts w:ascii="Cambria" w:eastAsia="Times New Roman" w:hAnsi="Cambria" w:cs="Arial"/>
          <w:sz w:val="24"/>
          <w:szCs w:val="24"/>
        </w:rPr>
        <w:lastRenderedPageBreak/>
        <w:t xml:space="preserve">amnesti dan abolisi  termasuk rujukan yang  terkait  (bahan  hukum  sekunder).  </w:t>
      </w:r>
      <w:proofErr w:type="gramStart"/>
      <w:r w:rsidR="00FC7B58" w:rsidRPr="00FC7B58">
        <w:rPr>
          <w:rFonts w:ascii="Cambria" w:eastAsia="Times New Roman" w:hAnsi="Cambria" w:cs="Arial"/>
          <w:sz w:val="24"/>
          <w:szCs w:val="24"/>
        </w:rPr>
        <w:t>Selanjutnya  bahan</w:t>
      </w:r>
      <w:proofErr w:type="gramEnd"/>
      <w:r w:rsidR="00FC7B58" w:rsidRPr="00FC7B58">
        <w:rPr>
          <w:rFonts w:ascii="Cambria" w:eastAsia="Times New Roman" w:hAnsi="Cambria" w:cs="Arial"/>
          <w:sz w:val="24"/>
          <w:szCs w:val="24"/>
        </w:rPr>
        <w:t xml:space="preserve">  hukum  tersebut  dianalisis  secara deduktif, yakni dengan melakukan penarikan kesimpulan dari hal-hal yang bersifat umum kepada hal-hal yang bersifat khusus</w:t>
      </w:r>
    </w:p>
    <w:p w:rsidR="00EF277D" w:rsidRPr="00290E51" w:rsidRDefault="00EF277D" w:rsidP="00290E51">
      <w:pPr>
        <w:spacing w:after="0" w:line="360" w:lineRule="auto"/>
        <w:jc w:val="both"/>
        <w:rPr>
          <w:rFonts w:ascii="Cambria" w:hAnsi="Cambria" w:cs="Times New Roman"/>
          <w:b/>
          <w:sz w:val="24"/>
          <w:szCs w:val="24"/>
        </w:rPr>
      </w:pPr>
    </w:p>
    <w:p w:rsidR="008F0453" w:rsidRPr="00290E51" w:rsidRDefault="008F0453" w:rsidP="002726ED">
      <w:pPr>
        <w:spacing w:after="0" w:line="360" w:lineRule="auto"/>
        <w:jc w:val="both"/>
        <w:rPr>
          <w:rFonts w:ascii="Cambria" w:hAnsi="Cambria" w:cs="Times New Roman"/>
          <w:b/>
          <w:sz w:val="24"/>
          <w:szCs w:val="24"/>
        </w:rPr>
      </w:pPr>
      <w:r w:rsidRPr="00290E51">
        <w:rPr>
          <w:rFonts w:ascii="Cambria" w:hAnsi="Cambria" w:cs="Times New Roman"/>
          <w:b/>
          <w:sz w:val="24"/>
          <w:szCs w:val="24"/>
        </w:rPr>
        <w:t>PEMBAHASAN</w:t>
      </w:r>
    </w:p>
    <w:p w:rsidR="008F0453" w:rsidRPr="00290E51" w:rsidRDefault="007535A3" w:rsidP="002726ED">
      <w:pPr>
        <w:pStyle w:val="ListParagraph"/>
        <w:numPr>
          <w:ilvl w:val="0"/>
          <w:numId w:val="6"/>
        </w:numPr>
        <w:spacing w:after="0" w:line="360" w:lineRule="auto"/>
        <w:ind w:left="567" w:hanging="567"/>
        <w:jc w:val="both"/>
        <w:rPr>
          <w:rFonts w:ascii="Cambria" w:hAnsi="Cambria" w:cs="Times New Roman"/>
          <w:b/>
          <w:sz w:val="24"/>
          <w:szCs w:val="24"/>
        </w:rPr>
      </w:pPr>
      <w:r w:rsidRPr="00290E51">
        <w:rPr>
          <w:rFonts w:ascii="Cambria" w:hAnsi="Cambria" w:cs="Times New Roman"/>
          <w:b/>
          <w:sz w:val="24"/>
          <w:szCs w:val="24"/>
        </w:rPr>
        <w:t>Pemberian Amnesti dan Abolisi Sebelum  Amandemen d</w:t>
      </w:r>
      <w:r w:rsidR="008F0453" w:rsidRPr="00290E51">
        <w:rPr>
          <w:rFonts w:ascii="Cambria" w:hAnsi="Cambria" w:cs="Times New Roman"/>
          <w:b/>
          <w:sz w:val="24"/>
          <w:szCs w:val="24"/>
        </w:rPr>
        <w:t>an Sesudah Amandemen UUD 1945</w:t>
      </w:r>
    </w:p>
    <w:p w:rsidR="003F6E99" w:rsidRPr="00290E51" w:rsidRDefault="00B66343" w:rsidP="00290E51">
      <w:pPr>
        <w:spacing w:line="360" w:lineRule="auto"/>
        <w:jc w:val="both"/>
        <w:rPr>
          <w:rFonts w:ascii="Cambria" w:hAnsi="Cambria"/>
          <w:sz w:val="24"/>
          <w:szCs w:val="24"/>
        </w:rPr>
      </w:pPr>
      <w:r w:rsidRPr="00290E51">
        <w:rPr>
          <w:rFonts w:ascii="Cambria" w:hAnsi="Cambria"/>
          <w:sz w:val="24"/>
          <w:szCs w:val="24"/>
        </w:rPr>
        <w:t>Penyusunan konst</w:t>
      </w:r>
      <w:r w:rsidR="00B75A7D" w:rsidRPr="00290E51">
        <w:rPr>
          <w:rFonts w:ascii="Cambria" w:hAnsi="Cambria"/>
          <w:sz w:val="24"/>
          <w:szCs w:val="24"/>
        </w:rPr>
        <w:t>itusi sebelum kemerdekaan dilal</w:t>
      </w:r>
      <w:r w:rsidRPr="00290E51">
        <w:rPr>
          <w:rFonts w:ascii="Cambria" w:hAnsi="Cambria"/>
          <w:sz w:val="24"/>
          <w:szCs w:val="24"/>
        </w:rPr>
        <w:t>ui dengan perdebatan yang panjang dan sangat melelahkan. Artinya pembentukan Indonesia sebagai negara tida</w:t>
      </w:r>
      <w:r w:rsidR="00B75A7D" w:rsidRPr="00290E51">
        <w:rPr>
          <w:rFonts w:ascii="Cambria" w:hAnsi="Cambria"/>
          <w:sz w:val="24"/>
          <w:szCs w:val="24"/>
        </w:rPr>
        <w:t>k datang dari ruang hampa</w:t>
      </w:r>
      <w:r w:rsidRPr="00290E51">
        <w:rPr>
          <w:rFonts w:ascii="Cambria" w:hAnsi="Cambria"/>
          <w:sz w:val="24"/>
          <w:szCs w:val="24"/>
        </w:rPr>
        <w:t>. Pembentukan Indonesia sebagai negara melalui perjuangan yang sa</w:t>
      </w:r>
      <w:r w:rsidR="00AB5FC2" w:rsidRPr="00290E51">
        <w:rPr>
          <w:rFonts w:ascii="Cambria" w:hAnsi="Cambria"/>
          <w:sz w:val="24"/>
          <w:szCs w:val="24"/>
        </w:rPr>
        <w:t>ngat penjang dan melelahkan,</w:t>
      </w:r>
      <w:r w:rsidRPr="00290E51">
        <w:rPr>
          <w:rFonts w:ascii="Cambria" w:hAnsi="Cambria"/>
          <w:sz w:val="24"/>
          <w:szCs w:val="24"/>
        </w:rPr>
        <w:t xml:space="preserve"> karena memiliki </w:t>
      </w:r>
      <w:r w:rsidRPr="00290E51">
        <w:rPr>
          <w:rFonts w:ascii="Cambria" w:hAnsi="Cambria"/>
          <w:i/>
          <w:sz w:val="24"/>
          <w:szCs w:val="24"/>
        </w:rPr>
        <w:t xml:space="preserve">langgam </w:t>
      </w:r>
      <w:r w:rsidRPr="00290E51">
        <w:rPr>
          <w:rFonts w:ascii="Cambria" w:hAnsi="Cambria"/>
          <w:sz w:val="24"/>
          <w:szCs w:val="24"/>
        </w:rPr>
        <w:t>sejarah yang berliku dan tidak mudah dipahami.</w:t>
      </w:r>
      <w:r w:rsidRPr="00290E51">
        <w:rPr>
          <w:rStyle w:val="FootnoteReference"/>
          <w:rFonts w:ascii="Cambria" w:hAnsi="Cambria"/>
          <w:sz w:val="24"/>
          <w:szCs w:val="24"/>
        </w:rPr>
        <w:footnoteReference w:id="22"/>
      </w:r>
      <w:r w:rsidR="00304C1D" w:rsidRPr="00290E51">
        <w:rPr>
          <w:rFonts w:ascii="Cambria" w:hAnsi="Cambria"/>
          <w:sz w:val="24"/>
          <w:szCs w:val="24"/>
        </w:rPr>
        <w:t xml:space="preserve"> Perdebatan konstitusi yang </w:t>
      </w:r>
      <w:r w:rsidR="00B75A7D" w:rsidRPr="00290E51">
        <w:rPr>
          <w:rFonts w:ascii="Cambria" w:hAnsi="Cambria"/>
          <w:sz w:val="24"/>
          <w:szCs w:val="24"/>
        </w:rPr>
        <w:t>a</w:t>
      </w:r>
      <w:r w:rsidR="00304C1D" w:rsidRPr="00290E51">
        <w:rPr>
          <w:rFonts w:ascii="Cambria" w:hAnsi="Cambria"/>
          <w:sz w:val="24"/>
          <w:szCs w:val="24"/>
        </w:rPr>
        <w:t>lot, tidak hanya dari sisi politis, tetapi juga sosiologis, hukum, dan filsafat.</w:t>
      </w:r>
      <w:r w:rsidR="00304C1D" w:rsidRPr="00290E51">
        <w:rPr>
          <w:rStyle w:val="FootnoteReference"/>
          <w:rFonts w:ascii="Cambria" w:hAnsi="Cambria"/>
          <w:sz w:val="24"/>
          <w:szCs w:val="24"/>
        </w:rPr>
        <w:footnoteReference w:id="23"/>
      </w:r>
      <w:r w:rsidR="00304C1D" w:rsidRPr="00290E51">
        <w:rPr>
          <w:rFonts w:ascii="Cambria" w:hAnsi="Cambria"/>
          <w:sz w:val="24"/>
          <w:szCs w:val="24"/>
        </w:rPr>
        <w:t xml:space="preserve"> </w:t>
      </w:r>
    </w:p>
    <w:p w:rsidR="00B75A7D" w:rsidRPr="00290E51" w:rsidRDefault="00304C1D" w:rsidP="00290E51">
      <w:pPr>
        <w:spacing w:line="360" w:lineRule="auto"/>
        <w:jc w:val="both"/>
        <w:rPr>
          <w:rFonts w:ascii="Cambria" w:hAnsi="Cambria"/>
          <w:sz w:val="24"/>
          <w:szCs w:val="24"/>
        </w:rPr>
      </w:pPr>
      <w:r w:rsidRPr="00290E51">
        <w:rPr>
          <w:rFonts w:ascii="Cambria" w:hAnsi="Cambria"/>
          <w:sz w:val="24"/>
          <w:szCs w:val="24"/>
        </w:rPr>
        <w:t>Sejarah pembentukan Indonesia merdeka, merepresentasikan sejarah perjuangan</w:t>
      </w:r>
      <w:r w:rsidR="00AB5FC2" w:rsidRPr="00290E51">
        <w:rPr>
          <w:rFonts w:ascii="Cambria" w:hAnsi="Cambria"/>
          <w:sz w:val="24"/>
          <w:szCs w:val="24"/>
        </w:rPr>
        <w:t>,</w:t>
      </w:r>
      <w:r w:rsidRPr="00290E51">
        <w:rPr>
          <w:rFonts w:ascii="Cambria" w:hAnsi="Cambria"/>
          <w:sz w:val="24"/>
          <w:szCs w:val="24"/>
        </w:rPr>
        <w:t xml:space="preserve"> bukan sedekah yang diberikan oleh kekuasaan kolonial masa lalu, baik dari Belanda maupun Jepang. Sebelum </w:t>
      </w:r>
      <w:proofErr w:type="gramStart"/>
      <w:r w:rsidRPr="00290E51">
        <w:rPr>
          <w:rFonts w:ascii="Cambria" w:hAnsi="Cambria"/>
          <w:sz w:val="24"/>
          <w:szCs w:val="24"/>
        </w:rPr>
        <w:t>Indonesia  merdeka</w:t>
      </w:r>
      <w:proofErr w:type="gramEnd"/>
      <w:r w:rsidR="00AB5FC2" w:rsidRPr="00290E51">
        <w:rPr>
          <w:rFonts w:ascii="Cambria" w:hAnsi="Cambria"/>
          <w:sz w:val="24"/>
          <w:szCs w:val="24"/>
        </w:rPr>
        <w:t>,</w:t>
      </w:r>
      <w:r w:rsidRPr="00290E51">
        <w:rPr>
          <w:rFonts w:ascii="Cambria" w:hAnsi="Cambria"/>
          <w:sz w:val="24"/>
          <w:szCs w:val="24"/>
        </w:rPr>
        <w:t xml:space="preserve"> terdapat Panitia yang diberi nama Badan Penyelidik Usaha Persiapan Kemerdekaan Indonesia (BUPKI).</w:t>
      </w:r>
      <w:r w:rsidRPr="00290E51">
        <w:rPr>
          <w:rStyle w:val="FootnoteReference"/>
          <w:rFonts w:ascii="Cambria" w:hAnsi="Cambria"/>
          <w:sz w:val="24"/>
          <w:szCs w:val="24"/>
        </w:rPr>
        <w:footnoteReference w:id="24"/>
      </w:r>
      <w:r w:rsidRPr="00290E51">
        <w:rPr>
          <w:rFonts w:ascii="Cambria" w:hAnsi="Cambria"/>
          <w:sz w:val="24"/>
          <w:szCs w:val="24"/>
        </w:rPr>
        <w:t xml:space="preserve"> Konsep</w:t>
      </w:r>
      <w:r w:rsidR="00E113BF" w:rsidRPr="00290E51">
        <w:rPr>
          <w:rFonts w:ascii="Cambria" w:hAnsi="Cambria"/>
          <w:sz w:val="24"/>
          <w:szCs w:val="24"/>
        </w:rPr>
        <w:t xml:space="preserve"> penting</w:t>
      </w:r>
      <w:r w:rsidRPr="00290E51">
        <w:rPr>
          <w:rFonts w:ascii="Cambria" w:hAnsi="Cambria"/>
          <w:sz w:val="24"/>
          <w:szCs w:val="24"/>
        </w:rPr>
        <w:t xml:space="preserve"> dalam perdebatan dalam sidang BUP</w:t>
      </w:r>
      <w:r w:rsidR="003F6E99" w:rsidRPr="00290E51">
        <w:rPr>
          <w:rFonts w:ascii="Cambria" w:hAnsi="Cambria"/>
          <w:sz w:val="24"/>
          <w:szCs w:val="24"/>
        </w:rPr>
        <w:t xml:space="preserve">KI adalah mengenai formasi kewenangan dan kelembagaan negara yang </w:t>
      </w:r>
      <w:proofErr w:type="gramStart"/>
      <w:r w:rsidR="003F6E99" w:rsidRPr="00290E51">
        <w:rPr>
          <w:rFonts w:ascii="Cambria" w:hAnsi="Cambria"/>
          <w:sz w:val="24"/>
          <w:szCs w:val="24"/>
        </w:rPr>
        <w:t>akan</w:t>
      </w:r>
      <w:proofErr w:type="gramEnd"/>
      <w:r w:rsidR="003F6E99" w:rsidRPr="00290E51">
        <w:rPr>
          <w:rFonts w:ascii="Cambria" w:hAnsi="Cambria"/>
          <w:sz w:val="24"/>
          <w:szCs w:val="24"/>
        </w:rPr>
        <w:t xml:space="preserve"> ditetapkan dalam UUD 1945. Negara pada awalnya ditetapkan berbentuk Republik dan sekaligus menetapkan kepala negara adalah seorang Presiden. Itu be</w:t>
      </w:r>
      <w:r w:rsidR="00E113BF" w:rsidRPr="00290E51">
        <w:rPr>
          <w:rFonts w:ascii="Cambria" w:hAnsi="Cambria"/>
          <w:sz w:val="24"/>
          <w:szCs w:val="24"/>
        </w:rPr>
        <w:t>rarti pilihan kekuasaan yang di</w:t>
      </w:r>
      <w:r w:rsidR="003F6E99" w:rsidRPr="00290E51">
        <w:rPr>
          <w:rFonts w:ascii="Cambria" w:hAnsi="Cambria"/>
          <w:sz w:val="24"/>
          <w:szCs w:val="24"/>
        </w:rPr>
        <w:t>ambil adalah kekuasaan pemerintahan yang dikendalikan oleh seorang Presiden yang memiliki kewenangan untuk memerintah. Buka</w:t>
      </w:r>
      <w:r w:rsidR="00B75A7D" w:rsidRPr="00290E51">
        <w:rPr>
          <w:rFonts w:ascii="Cambria" w:hAnsi="Cambria"/>
          <w:sz w:val="24"/>
          <w:szCs w:val="24"/>
        </w:rPr>
        <w:t>n</w:t>
      </w:r>
      <w:r w:rsidR="003F6E99" w:rsidRPr="00290E51">
        <w:rPr>
          <w:rFonts w:ascii="Cambria" w:hAnsi="Cambria"/>
          <w:sz w:val="24"/>
          <w:szCs w:val="24"/>
        </w:rPr>
        <w:t xml:space="preserve"> dewan pimpinan negara dan juga bukan perdana menteri, tetapi lebih kepada sistem pemerintahan preside</w:t>
      </w:r>
      <w:r w:rsidR="00E113BF" w:rsidRPr="00290E51">
        <w:rPr>
          <w:rFonts w:ascii="Cambria" w:hAnsi="Cambria"/>
          <w:sz w:val="24"/>
          <w:szCs w:val="24"/>
        </w:rPr>
        <w:t>n</w:t>
      </w:r>
      <w:r w:rsidR="003F6E99" w:rsidRPr="00290E51">
        <w:rPr>
          <w:rFonts w:ascii="Cambria" w:hAnsi="Cambria"/>
          <w:sz w:val="24"/>
          <w:szCs w:val="24"/>
        </w:rPr>
        <w:t>sial.</w:t>
      </w:r>
      <w:r w:rsidR="003F6E99" w:rsidRPr="00290E51">
        <w:rPr>
          <w:rStyle w:val="FootnoteReference"/>
          <w:rFonts w:ascii="Cambria" w:hAnsi="Cambria"/>
          <w:sz w:val="24"/>
          <w:szCs w:val="24"/>
        </w:rPr>
        <w:footnoteReference w:id="25"/>
      </w:r>
      <w:r w:rsidR="005C4BCF" w:rsidRPr="00290E51">
        <w:rPr>
          <w:rFonts w:ascii="Cambria" w:hAnsi="Cambria"/>
          <w:sz w:val="24"/>
          <w:szCs w:val="24"/>
        </w:rPr>
        <w:t xml:space="preserve"> </w:t>
      </w:r>
      <w:r w:rsidR="005C4BCF" w:rsidRPr="00290E51">
        <w:rPr>
          <w:rFonts w:ascii="Cambria" w:hAnsi="Cambria"/>
          <w:b/>
          <w:sz w:val="24"/>
          <w:szCs w:val="24"/>
        </w:rPr>
        <w:t>Jimly Ashiddiqe</w:t>
      </w:r>
      <w:r w:rsidR="005502BF" w:rsidRPr="00290E51">
        <w:rPr>
          <w:rFonts w:ascii="Cambria" w:hAnsi="Cambria"/>
          <w:sz w:val="24"/>
          <w:szCs w:val="24"/>
        </w:rPr>
        <w:t xml:space="preserve"> mengatakan</w:t>
      </w:r>
      <w:r w:rsidR="00940056">
        <w:rPr>
          <w:rFonts w:ascii="Cambria" w:hAnsi="Cambria"/>
          <w:sz w:val="24"/>
          <w:szCs w:val="24"/>
        </w:rPr>
        <w:t xml:space="preserve"> bahwa dalam sistem presidensia</w:t>
      </w:r>
      <w:r w:rsidR="005C4BCF" w:rsidRPr="00290E51">
        <w:rPr>
          <w:rFonts w:ascii="Cambria" w:hAnsi="Cambria"/>
          <w:sz w:val="24"/>
          <w:szCs w:val="24"/>
        </w:rPr>
        <w:t xml:space="preserve">l murni, tidak perlu lagi dipersoalkan mengenai pembedaan atau pemisahan antara fungsi kepala negara dan kepala pemerintahan, karena dalam pemerintahan presidensiil murni cukup memiliki presiden dan wakil presiden saja tanpa </w:t>
      </w:r>
      <w:r w:rsidR="005C4BCF" w:rsidRPr="00290E51">
        <w:rPr>
          <w:rFonts w:ascii="Cambria" w:hAnsi="Cambria"/>
          <w:sz w:val="24"/>
          <w:szCs w:val="24"/>
        </w:rPr>
        <w:lastRenderedPageBreak/>
        <w:t xml:space="preserve">mempersoalkan kapan </w:t>
      </w:r>
      <w:proofErr w:type="gramStart"/>
      <w:r w:rsidR="005C4BCF" w:rsidRPr="00290E51">
        <w:rPr>
          <w:rFonts w:ascii="Cambria" w:hAnsi="Cambria"/>
          <w:sz w:val="24"/>
          <w:szCs w:val="24"/>
        </w:rPr>
        <w:t>ia</w:t>
      </w:r>
      <w:proofErr w:type="gramEnd"/>
      <w:r w:rsidR="005C4BCF" w:rsidRPr="00290E51">
        <w:rPr>
          <w:rFonts w:ascii="Cambria" w:hAnsi="Cambria"/>
          <w:sz w:val="24"/>
          <w:szCs w:val="24"/>
        </w:rPr>
        <w:t xml:space="preserve"> berfungsi sebagai kepala negara dan kapan sebagai kepala pemerintahan.</w:t>
      </w:r>
      <w:r w:rsidR="005C4BCF" w:rsidRPr="00290E51">
        <w:rPr>
          <w:rStyle w:val="FootnoteReference"/>
          <w:rFonts w:ascii="Cambria" w:hAnsi="Cambria"/>
          <w:sz w:val="24"/>
          <w:szCs w:val="24"/>
        </w:rPr>
        <w:footnoteReference w:id="26"/>
      </w:r>
    </w:p>
    <w:p w:rsidR="00D91881" w:rsidRPr="00290E51" w:rsidRDefault="00B75A7D" w:rsidP="00290E51">
      <w:pPr>
        <w:spacing w:after="0" w:line="360" w:lineRule="auto"/>
        <w:jc w:val="both"/>
        <w:rPr>
          <w:rFonts w:ascii="Cambria" w:hAnsi="Cambria"/>
          <w:sz w:val="24"/>
          <w:szCs w:val="24"/>
        </w:rPr>
      </w:pPr>
      <w:r w:rsidRPr="00290E51">
        <w:rPr>
          <w:rFonts w:ascii="Cambria" w:hAnsi="Cambria"/>
          <w:sz w:val="24"/>
          <w:szCs w:val="24"/>
        </w:rPr>
        <w:t xml:space="preserve">Setelah Indonesia Merdeka dan menetapkan UUD 1945 sebagai </w:t>
      </w:r>
      <w:proofErr w:type="gramStart"/>
      <w:r w:rsidRPr="00290E51">
        <w:rPr>
          <w:rFonts w:ascii="Cambria" w:hAnsi="Cambria"/>
          <w:sz w:val="24"/>
          <w:szCs w:val="24"/>
        </w:rPr>
        <w:t>norma</w:t>
      </w:r>
      <w:proofErr w:type="gramEnd"/>
      <w:r w:rsidRPr="00290E51">
        <w:rPr>
          <w:rFonts w:ascii="Cambria" w:hAnsi="Cambria"/>
          <w:sz w:val="24"/>
          <w:szCs w:val="24"/>
        </w:rPr>
        <w:t xml:space="preserve"> dasar negara </w:t>
      </w:r>
      <w:r w:rsidR="00942E23" w:rsidRPr="00290E51">
        <w:rPr>
          <w:rFonts w:ascii="Cambria" w:hAnsi="Cambria"/>
          <w:sz w:val="24"/>
          <w:szCs w:val="24"/>
        </w:rPr>
        <w:t>(konstitusi)</w:t>
      </w:r>
      <w:r w:rsidR="00D91881" w:rsidRPr="00290E51">
        <w:rPr>
          <w:rFonts w:ascii="Cambria" w:hAnsi="Cambria"/>
          <w:sz w:val="24"/>
          <w:szCs w:val="24"/>
        </w:rPr>
        <w:t>.</w:t>
      </w:r>
      <w:r w:rsidR="00942E23" w:rsidRPr="00290E51">
        <w:rPr>
          <w:rFonts w:ascii="Cambria" w:hAnsi="Cambria"/>
          <w:sz w:val="24"/>
          <w:szCs w:val="24"/>
        </w:rPr>
        <w:t xml:space="preserve"> </w:t>
      </w:r>
      <w:r w:rsidR="00D91881" w:rsidRPr="00290E51">
        <w:rPr>
          <w:rFonts w:ascii="Cambria" w:hAnsi="Cambria"/>
          <w:sz w:val="24"/>
          <w:szCs w:val="24"/>
        </w:rPr>
        <w:t>Undang Undang Dasar 1945 sebagai konstitusi tertulis juga dituangkan dalam sebuah dokumen formal yang ditetapkan pada tanggal 18 Agustus 1945 atau sehari setelah Proklamasi Kemerdekaan Negara Republik Indonesia diumumkan.</w:t>
      </w:r>
      <w:r w:rsidR="00D91881" w:rsidRPr="00290E51">
        <w:rPr>
          <w:rStyle w:val="FootnoteReference"/>
          <w:rFonts w:ascii="Cambria" w:hAnsi="Cambria"/>
          <w:sz w:val="24"/>
          <w:szCs w:val="24"/>
        </w:rPr>
        <w:footnoteReference w:id="27"/>
      </w:r>
      <w:r w:rsidR="00D91881" w:rsidRPr="00290E51">
        <w:rPr>
          <w:rFonts w:ascii="Cambria" w:hAnsi="Cambria"/>
          <w:sz w:val="24"/>
          <w:szCs w:val="24"/>
        </w:rPr>
        <w:t xml:space="preserve"> </w:t>
      </w:r>
      <w:proofErr w:type="gramStart"/>
      <w:r w:rsidR="00942E23" w:rsidRPr="00290E51">
        <w:rPr>
          <w:rFonts w:ascii="Cambria" w:hAnsi="Cambria"/>
          <w:sz w:val="24"/>
          <w:szCs w:val="24"/>
        </w:rPr>
        <w:t>ternyata</w:t>
      </w:r>
      <w:proofErr w:type="gramEnd"/>
      <w:r w:rsidR="00942E23" w:rsidRPr="00290E51">
        <w:rPr>
          <w:rFonts w:ascii="Cambria" w:hAnsi="Cambria"/>
          <w:sz w:val="24"/>
          <w:szCs w:val="24"/>
        </w:rPr>
        <w:t xml:space="preserve"> konstitusi yang disahkan pada saat itu bersifat sementara</w:t>
      </w:r>
      <w:r w:rsidR="004C2F12" w:rsidRPr="00290E51">
        <w:rPr>
          <w:rFonts w:ascii="Cambria" w:hAnsi="Cambria"/>
          <w:sz w:val="24"/>
          <w:szCs w:val="24"/>
        </w:rPr>
        <w:t>,</w:t>
      </w:r>
      <w:r w:rsidR="0015361C" w:rsidRPr="00290E51">
        <w:rPr>
          <w:rStyle w:val="FootnoteReference"/>
          <w:rFonts w:ascii="Cambria" w:hAnsi="Cambria"/>
          <w:sz w:val="24"/>
          <w:szCs w:val="24"/>
        </w:rPr>
        <w:footnoteReference w:id="28"/>
      </w:r>
      <w:r w:rsidR="004C2F12" w:rsidRPr="00290E51">
        <w:rPr>
          <w:rFonts w:ascii="Cambria" w:hAnsi="Cambria"/>
          <w:sz w:val="24"/>
          <w:szCs w:val="24"/>
        </w:rPr>
        <w:t xml:space="preserve"> bahkan Sukarno menyebu</w:t>
      </w:r>
      <w:r w:rsidR="0015361C" w:rsidRPr="00290E51">
        <w:rPr>
          <w:rFonts w:ascii="Cambria" w:hAnsi="Cambria"/>
          <w:sz w:val="24"/>
          <w:szCs w:val="24"/>
        </w:rPr>
        <w:t xml:space="preserve">ntnya dengan istilah konstitusi </w:t>
      </w:r>
      <w:r w:rsidR="005502BF" w:rsidRPr="00290E51">
        <w:rPr>
          <w:rFonts w:ascii="Cambria" w:hAnsi="Cambria"/>
          <w:sz w:val="24"/>
          <w:szCs w:val="24"/>
        </w:rPr>
        <w:t>revolusi</w:t>
      </w:r>
      <w:r w:rsidR="004132C7" w:rsidRPr="00290E51">
        <w:rPr>
          <w:rFonts w:ascii="Cambria" w:hAnsi="Cambria"/>
          <w:sz w:val="24"/>
          <w:szCs w:val="24"/>
        </w:rPr>
        <w:t xml:space="preserve"> </w:t>
      </w:r>
      <w:r w:rsidR="004C2F12" w:rsidRPr="00290E51">
        <w:rPr>
          <w:rFonts w:ascii="Cambria" w:hAnsi="Cambria"/>
          <w:sz w:val="24"/>
          <w:szCs w:val="24"/>
        </w:rPr>
        <w:t>(</w:t>
      </w:r>
      <w:r w:rsidR="002E0790" w:rsidRPr="00290E51">
        <w:rPr>
          <w:rStyle w:val="Emphasis"/>
          <w:rFonts w:ascii="Cambria" w:hAnsi="Cambria" w:cs="Times New Roman"/>
          <w:sz w:val="24"/>
          <w:szCs w:val="24"/>
          <w:shd w:val="clear" w:color="auto" w:fill="FFFFFF"/>
        </w:rPr>
        <w:t>revolutiegrondwet</w:t>
      </w:r>
      <w:r w:rsidR="004C2F12" w:rsidRPr="00290E51">
        <w:rPr>
          <w:rStyle w:val="Emphasis"/>
          <w:rFonts w:ascii="Cambria" w:hAnsi="Cambria" w:cs="Times New Roman"/>
          <w:i w:val="0"/>
          <w:sz w:val="24"/>
          <w:szCs w:val="24"/>
          <w:shd w:val="clear" w:color="auto" w:fill="FFFFFF"/>
        </w:rPr>
        <w:t>)</w:t>
      </w:r>
      <w:r w:rsidR="004C2F12" w:rsidRPr="00290E51">
        <w:rPr>
          <w:rStyle w:val="Emphasis"/>
          <w:rFonts w:ascii="Cambria" w:hAnsi="Cambria" w:cs="Times New Roman"/>
          <w:sz w:val="24"/>
          <w:szCs w:val="24"/>
          <w:shd w:val="clear" w:color="auto" w:fill="FFFFFF"/>
        </w:rPr>
        <w:t>.</w:t>
      </w:r>
      <w:r w:rsidR="004C2F12" w:rsidRPr="00290E51">
        <w:rPr>
          <w:rStyle w:val="FootnoteReference"/>
          <w:rFonts w:ascii="Cambria" w:hAnsi="Cambria" w:cs="Times New Roman"/>
          <w:i/>
          <w:iCs/>
          <w:sz w:val="24"/>
          <w:szCs w:val="24"/>
          <w:shd w:val="clear" w:color="auto" w:fill="FFFFFF"/>
        </w:rPr>
        <w:footnoteReference w:id="29"/>
      </w:r>
      <w:r w:rsidR="00D91881" w:rsidRPr="00290E51">
        <w:rPr>
          <w:rFonts w:ascii="Cambria" w:hAnsi="Cambria"/>
          <w:sz w:val="24"/>
          <w:szCs w:val="24"/>
        </w:rPr>
        <w:t xml:space="preserve"> Pemikiran tentang Revolusi Soekarno merupakan ide-ide gagasan dan gerakan untuk mengadakan perubahan dibidang sosial, politik, ekonomi dan budaya yang di dasarkan </w:t>
      </w:r>
      <w:r w:rsidR="005502BF" w:rsidRPr="00290E51">
        <w:rPr>
          <w:rFonts w:ascii="Cambria" w:hAnsi="Cambria"/>
          <w:sz w:val="24"/>
          <w:szCs w:val="24"/>
        </w:rPr>
        <w:t>pada asas</w:t>
      </w:r>
      <w:r w:rsidR="00E113BF" w:rsidRPr="00290E51">
        <w:rPr>
          <w:rFonts w:ascii="Cambria" w:hAnsi="Cambria"/>
          <w:sz w:val="24"/>
          <w:szCs w:val="24"/>
        </w:rPr>
        <w:t xml:space="preserve"> perjuangan,</w:t>
      </w:r>
      <w:r w:rsidR="00D91881" w:rsidRPr="00290E51">
        <w:rPr>
          <w:rFonts w:ascii="Cambria" w:hAnsi="Cambria"/>
          <w:sz w:val="24"/>
          <w:szCs w:val="24"/>
        </w:rPr>
        <w:t xml:space="preserve"> pemikiran itu </w:t>
      </w:r>
      <w:r w:rsidR="00E113BF" w:rsidRPr="00290E51">
        <w:rPr>
          <w:rFonts w:ascii="Cambria" w:hAnsi="Cambria"/>
          <w:sz w:val="24"/>
          <w:szCs w:val="24"/>
        </w:rPr>
        <w:t xml:space="preserve">kemudian </w:t>
      </w:r>
      <w:r w:rsidR="00D91881" w:rsidRPr="00290E51">
        <w:rPr>
          <w:rFonts w:ascii="Cambria" w:hAnsi="Cambria"/>
          <w:sz w:val="24"/>
          <w:szCs w:val="24"/>
        </w:rPr>
        <w:t>dituangkan dalam konstitusi</w:t>
      </w:r>
      <w:r w:rsidR="00E113BF" w:rsidRPr="00290E51">
        <w:rPr>
          <w:rFonts w:ascii="Cambria" w:hAnsi="Cambria"/>
          <w:sz w:val="24"/>
          <w:szCs w:val="24"/>
        </w:rPr>
        <w:t xml:space="preserve"> (UUD 1945)</w:t>
      </w:r>
      <w:r w:rsidR="00D91881" w:rsidRPr="00290E51">
        <w:rPr>
          <w:rFonts w:ascii="Cambria" w:hAnsi="Cambria"/>
          <w:sz w:val="24"/>
          <w:szCs w:val="24"/>
        </w:rPr>
        <w:t>.</w:t>
      </w:r>
      <w:r w:rsidR="00D91881" w:rsidRPr="00290E51">
        <w:rPr>
          <w:rStyle w:val="FootnoteReference"/>
          <w:rFonts w:ascii="Cambria" w:hAnsi="Cambria"/>
          <w:sz w:val="24"/>
          <w:szCs w:val="24"/>
        </w:rPr>
        <w:footnoteReference w:id="30"/>
      </w:r>
      <w:r w:rsidR="00D91881" w:rsidRPr="00290E51">
        <w:rPr>
          <w:rFonts w:ascii="Cambria" w:hAnsi="Cambria"/>
          <w:sz w:val="24"/>
          <w:szCs w:val="24"/>
        </w:rPr>
        <w:t xml:space="preserve"> </w:t>
      </w:r>
    </w:p>
    <w:p w:rsidR="00D91881" w:rsidRPr="00290E51" w:rsidRDefault="00D91881" w:rsidP="00290E51">
      <w:pPr>
        <w:spacing w:after="0" w:line="360" w:lineRule="auto"/>
        <w:jc w:val="both"/>
        <w:rPr>
          <w:rFonts w:ascii="Cambria" w:hAnsi="Cambria"/>
          <w:sz w:val="24"/>
          <w:szCs w:val="24"/>
        </w:rPr>
      </w:pPr>
    </w:p>
    <w:p w:rsidR="00C64B90" w:rsidRPr="00290E51" w:rsidRDefault="009610F5" w:rsidP="00290E51">
      <w:pPr>
        <w:spacing w:line="360" w:lineRule="auto"/>
        <w:jc w:val="both"/>
        <w:rPr>
          <w:rFonts w:ascii="Cambria" w:hAnsi="Cambria"/>
          <w:sz w:val="24"/>
          <w:szCs w:val="24"/>
        </w:rPr>
      </w:pPr>
      <w:r w:rsidRPr="00290E51">
        <w:rPr>
          <w:rFonts w:ascii="Cambria" w:hAnsi="Cambria"/>
          <w:sz w:val="24"/>
          <w:szCs w:val="24"/>
        </w:rPr>
        <w:t>Sebelum Perubahan UUD 1945 tahun 1999-2002</w:t>
      </w:r>
      <w:r w:rsidR="00603AEF" w:rsidRPr="00290E51">
        <w:rPr>
          <w:rFonts w:ascii="Cambria" w:hAnsi="Cambria"/>
          <w:sz w:val="24"/>
          <w:szCs w:val="24"/>
        </w:rPr>
        <w:t xml:space="preserve"> (Konstitusi reformasi)</w:t>
      </w:r>
      <w:r w:rsidRPr="00290E51">
        <w:rPr>
          <w:rFonts w:ascii="Cambria" w:hAnsi="Cambria"/>
          <w:sz w:val="24"/>
          <w:szCs w:val="24"/>
        </w:rPr>
        <w:t xml:space="preserve">, </w:t>
      </w:r>
      <w:r w:rsidR="00603AEF" w:rsidRPr="00290E51">
        <w:rPr>
          <w:rFonts w:ascii="Cambria" w:hAnsi="Cambria"/>
          <w:sz w:val="24"/>
          <w:szCs w:val="24"/>
        </w:rPr>
        <w:t xml:space="preserve">Negara Kesatuan </w:t>
      </w:r>
      <w:r w:rsidRPr="00290E51">
        <w:rPr>
          <w:rFonts w:ascii="Cambria" w:hAnsi="Cambria"/>
          <w:sz w:val="24"/>
          <w:szCs w:val="24"/>
        </w:rPr>
        <w:t xml:space="preserve">Republik Indonesia pernah berganti-ganti konstitusi mulai dari UUD 1945, </w:t>
      </w:r>
      <w:r w:rsidR="00603AEF" w:rsidRPr="00290E51">
        <w:rPr>
          <w:rFonts w:ascii="Cambria" w:hAnsi="Cambria"/>
          <w:sz w:val="24"/>
          <w:szCs w:val="24"/>
        </w:rPr>
        <w:t>pemberlakuan Konstitusi RIS 1949 yang merupakan hasil KMB di Den Haag pada tanggal 27 Desember 1949</w:t>
      </w:r>
      <w:r w:rsidRPr="00290E51">
        <w:rPr>
          <w:rFonts w:ascii="Cambria" w:hAnsi="Cambria"/>
          <w:sz w:val="24"/>
          <w:szCs w:val="24"/>
        </w:rPr>
        <w:t>,</w:t>
      </w:r>
      <w:r w:rsidR="00603AEF" w:rsidRPr="00290E51">
        <w:rPr>
          <w:rStyle w:val="FootnoteReference"/>
          <w:rFonts w:ascii="Cambria" w:hAnsi="Cambria"/>
          <w:sz w:val="24"/>
          <w:szCs w:val="24"/>
        </w:rPr>
        <w:footnoteReference w:id="31"/>
      </w:r>
      <w:r w:rsidRPr="00290E51">
        <w:rPr>
          <w:rFonts w:ascii="Cambria" w:hAnsi="Cambria"/>
          <w:sz w:val="24"/>
          <w:szCs w:val="24"/>
        </w:rPr>
        <w:t xml:space="preserve"> </w:t>
      </w:r>
      <w:r w:rsidR="00603AEF" w:rsidRPr="00290E51">
        <w:rPr>
          <w:rFonts w:ascii="Cambria" w:hAnsi="Cambria"/>
          <w:sz w:val="24"/>
          <w:szCs w:val="24"/>
        </w:rPr>
        <w:t xml:space="preserve">penetapan Undang-Undang Dasar Sementara (UUDS) yang </w:t>
      </w:r>
      <w:r w:rsidR="00603AEF" w:rsidRPr="00290E51">
        <w:rPr>
          <w:rFonts w:ascii="Cambria" w:hAnsi="Cambria"/>
          <w:sz w:val="24"/>
          <w:szCs w:val="24"/>
        </w:rPr>
        <w:lastRenderedPageBreak/>
        <w:t>ditetapkan tanggal 15 Agustus 1950, dengan UU No. 7 tahun 1950</w:t>
      </w:r>
      <w:r w:rsidRPr="00290E51">
        <w:rPr>
          <w:rFonts w:ascii="Cambria" w:hAnsi="Cambria"/>
          <w:sz w:val="24"/>
          <w:szCs w:val="24"/>
        </w:rPr>
        <w:t>,</w:t>
      </w:r>
      <w:r w:rsidR="00603AEF" w:rsidRPr="00290E51">
        <w:rPr>
          <w:rStyle w:val="FootnoteReference"/>
          <w:rFonts w:ascii="Cambria" w:hAnsi="Cambria"/>
          <w:sz w:val="24"/>
          <w:szCs w:val="24"/>
        </w:rPr>
        <w:footnoteReference w:id="32"/>
      </w:r>
      <w:r w:rsidRPr="00290E51">
        <w:rPr>
          <w:rFonts w:ascii="Cambria" w:hAnsi="Cambria"/>
          <w:sz w:val="24"/>
          <w:szCs w:val="24"/>
        </w:rPr>
        <w:t xml:space="preserve"> dan kembali lagi ke UUD 1945 melalui dekrit Presiden pada tanggal 5 juli 1959</w:t>
      </w:r>
      <w:r w:rsidR="00B307B4" w:rsidRPr="00290E51">
        <w:rPr>
          <w:rFonts w:ascii="Cambria" w:hAnsi="Cambria"/>
          <w:sz w:val="24"/>
          <w:szCs w:val="24"/>
        </w:rPr>
        <w:t xml:space="preserve"> karena Presiden Ir. Soekarno menganggap bahwa Konstituante terlampau lamban dalam menyelesaikan rancangan UUD</w:t>
      </w:r>
      <w:r w:rsidRPr="00290E51">
        <w:rPr>
          <w:rFonts w:ascii="Cambria" w:hAnsi="Cambria"/>
          <w:sz w:val="24"/>
          <w:szCs w:val="24"/>
        </w:rPr>
        <w:t>.</w:t>
      </w:r>
      <w:r w:rsidR="00B307B4" w:rsidRPr="00290E51">
        <w:rPr>
          <w:rStyle w:val="FootnoteReference"/>
          <w:rFonts w:ascii="Cambria" w:hAnsi="Cambria"/>
          <w:sz w:val="24"/>
          <w:szCs w:val="24"/>
        </w:rPr>
        <w:footnoteReference w:id="33"/>
      </w:r>
      <w:r w:rsidRPr="00290E51">
        <w:rPr>
          <w:rFonts w:ascii="Cambria" w:hAnsi="Cambria"/>
          <w:sz w:val="24"/>
          <w:szCs w:val="24"/>
        </w:rPr>
        <w:t xml:space="preserve"> Perubahan tersebut tentu berpengaruh terhadap lembaga kepresidenan maupun kekuasaan Presiden.</w:t>
      </w:r>
      <w:r w:rsidRPr="00290E51">
        <w:rPr>
          <w:rStyle w:val="FootnoteReference"/>
          <w:rFonts w:ascii="Cambria" w:hAnsi="Cambria"/>
          <w:sz w:val="24"/>
          <w:szCs w:val="24"/>
        </w:rPr>
        <w:footnoteReference w:id="34"/>
      </w:r>
      <w:r w:rsidR="00B75A7D" w:rsidRPr="00290E51">
        <w:rPr>
          <w:rFonts w:ascii="Cambria" w:hAnsi="Cambria"/>
          <w:sz w:val="24"/>
          <w:szCs w:val="24"/>
        </w:rPr>
        <w:t xml:space="preserve"> </w:t>
      </w:r>
    </w:p>
    <w:p w:rsidR="002E2B5F" w:rsidRPr="00290E51" w:rsidRDefault="00C64B90" w:rsidP="00290E51">
      <w:pPr>
        <w:spacing w:line="360" w:lineRule="auto"/>
        <w:jc w:val="both"/>
        <w:rPr>
          <w:rFonts w:ascii="Cambria" w:hAnsi="Cambria"/>
          <w:sz w:val="24"/>
          <w:szCs w:val="24"/>
        </w:rPr>
      </w:pPr>
      <w:r w:rsidRPr="00290E51">
        <w:rPr>
          <w:rFonts w:ascii="Cambria" w:hAnsi="Cambria"/>
          <w:sz w:val="24"/>
          <w:szCs w:val="24"/>
        </w:rPr>
        <w:t>Salah satu kekuasaan presiden yang juga mengalami pergeseran setelah adanya reformasi konstitusi yang terjadi, yaitu berubahnya ketentuan pasal 14 UUD 1945. Rancangan awal dari pasal 14 UUD 1945 hanya terdapat dalam satu pasal saja dan tidak diturunkan kedalam beberapa ayat ( 2 ayat saat ini), dimana antara Grasi, Reabilitasi, Amnesti, dan Abolisi tergabung dalam satu pasal yang sama (pasal 14)</w:t>
      </w:r>
      <w:r w:rsidR="002E2B5F" w:rsidRPr="00290E51">
        <w:rPr>
          <w:rFonts w:ascii="Cambria" w:hAnsi="Cambria"/>
          <w:sz w:val="24"/>
          <w:szCs w:val="24"/>
        </w:rPr>
        <w:t xml:space="preserve">. </w:t>
      </w:r>
      <w:r w:rsidR="00CD104C" w:rsidRPr="00290E51">
        <w:rPr>
          <w:rFonts w:ascii="Cambria" w:hAnsi="Cambria"/>
          <w:sz w:val="24"/>
          <w:szCs w:val="24"/>
        </w:rPr>
        <w:t>D</w:t>
      </w:r>
      <w:r w:rsidR="002E2B5F" w:rsidRPr="00290E51">
        <w:rPr>
          <w:rFonts w:ascii="Cambria" w:hAnsi="Cambria"/>
          <w:sz w:val="24"/>
          <w:szCs w:val="24"/>
        </w:rPr>
        <w:t xml:space="preserve">asar konsultasi dari presiden adalah sepenuhnya memintah nasehat dari Mahkamah Agung sebagai refresentatif kekuasaan kehakiman. Sebab dari empat kekuasaan presiden tersebut, semuanya masuk dalam ranah hukum. </w:t>
      </w:r>
    </w:p>
    <w:p w:rsidR="004A55BE" w:rsidRDefault="004A55BE" w:rsidP="00290E51">
      <w:pPr>
        <w:spacing w:line="360" w:lineRule="auto"/>
        <w:jc w:val="both"/>
        <w:rPr>
          <w:rFonts w:ascii="Cambria" w:hAnsi="Cambria"/>
          <w:sz w:val="24"/>
          <w:szCs w:val="24"/>
        </w:rPr>
      </w:pPr>
      <w:r w:rsidRPr="00290E51">
        <w:rPr>
          <w:rFonts w:ascii="Cambria" w:hAnsi="Cambria"/>
          <w:sz w:val="24"/>
          <w:szCs w:val="24"/>
        </w:rPr>
        <w:t>Menapaktilas perjalanan dari aktua</w:t>
      </w:r>
      <w:r w:rsidR="0015361C" w:rsidRPr="00290E51">
        <w:rPr>
          <w:rFonts w:ascii="Cambria" w:hAnsi="Cambria"/>
          <w:sz w:val="24"/>
          <w:szCs w:val="24"/>
        </w:rPr>
        <w:t>l</w:t>
      </w:r>
      <w:r w:rsidRPr="00290E51">
        <w:rPr>
          <w:rFonts w:ascii="Cambria" w:hAnsi="Cambria"/>
          <w:sz w:val="24"/>
          <w:szCs w:val="24"/>
        </w:rPr>
        <w:t xml:space="preserve">isasi pemberian Amnesti dan Abolisi di Indonesia menjadi suatu hal yang penting untuk ketahui dan dimengerti, sebab hal ini </w:t>
      </w:r>
      <w:proofErr w:type="gramStart"/>
      <w:r w:rsidRPr="00290E51">
        <w:rPr>
          <w:rFonts w:ascii="Cambria" w:hAnsi="Cambria"/>
          <w:sz w:val="24"/>
          <w:szCs w:val="24"/>
        </w:rPr>
        <w:t>akan</w:t>
      </w:r>
      <w:proofErr w:type="gramEnd"/>
      <w:r w:rsidRPr="00290E51">
        <w:rPr>
          <w:rFonts w:ascii="Cambria" w:hAnsi="Cambria"/>
          <w:sz w:val="24"/>
          <w:szCs w:val="24"/>
        </w:rPr>
        <w:t xml:space="preserve"> mengantarkan kita pada perspektif pemahaman historis dari hal tersebut. Maka dari itu</w:t>
      </w:r>
      <w:r w:rsidR="005502BF" w:rsidRPr="00290E51">
        <w:rPr>
          <w:rFonts w:ascii="Cambria" w:hAnsi="Cambria"/>
          <w:sz w:val="24"/>
          <w:szCs w:val="24"/>
        </w:rPr>
        <w:t>,</w:t>
      </w:r>
      <w:r w:rsidRPr="00290E51">
        <w:rPr>
          <w:rFonts w:ascii="Cambria" w:hAnsi="Cambria"/>
          <w:sz w:val="24"/>
          <w:szCs w:val="24"/>
        </w:rPr>
        <w:t xml:space="preserve"> penulis </w:t>
      </w:r>
      <w:proofErr w:type="gramStart"/>
      <w:r w:rsidRPr="00290E51">
        <w:rPr>
          <w:rFonts w:ascii="Cambria" w:hAnsi="Cambria"/>
          <w:sz w:val="24"/>
          <w:szCs w:val="24"/>
        </w:rPr>
        <w:t>akan</w:t>
      </w:r>
      <w:proofErr w:type="gramEnd"/>
      <w:r w:rsidRPr="00290E51">
        <w:rPr>
          <w:rFonts w:ascii="Cambria" w:hAnsi="Cambria"/>
          <w:sz w:val="24"/>
          <w:szCs w:val="24"/>
        </w:rPr>
        <w:t xml:space="preserve"> mengetengahkan alas konstitusional dari amnesti dan abolisi di Indonesia, dimana akan telusuri dari jejak-jejak sebelum dilakukanya amanademen terhadap UUD 1945, sampai dengan pasca dilakukany</w:t>
      </w:r>
      <w:r w:rsidR="009C4C76" w:rsidRPr="00290E51">
        <w:rPr>
          <w:rFonts w:ascii="Cambria" w:hAnsi="Cambria"/>
          <w:sz w:val="24"/>
          <w:szCs w:val="24"/>
        </w:rPr>
        <w:t xml:space="preserve">a amandemen terhadap UUD 1945. </w:t>
      </w:r>
    </w:p>
    <w:p w:rsidR="00B437F6" w:rsidRPr="00290E51" w:rsidRDefault="00B437F6" w:rsidP="00290E51">
      <w:pPr>
        <w:spacing w:line="360" w:lineRule="auto"/>
        <w:jc w:val="both"/>
        <w:rPr>
          <w:rFonts w:ascii="Cambria" w:hAnsi="Cambria"/>
          <w:sz w:val="24"/>
          <w:szCs w:val="24"/>
        </w:rPr>
      </w:pPr>
    </w:p>
    <w:p w:rsidR="009610F5" w:rsidRPr="00290E51" w:rsidRDefault="007535A3" w:rsidP="00EA3008">
      <w:pPr>
        <w:pStyle w:val="ListParagraph"/>
        <w:numPr>
          <w:ilvl w:val="0"/>
          <w:numId w:val="7"/>
        </w:numPr>
        <w:spacing w:line="360" w:lineRule="auto"/>
        <w:ind w:left="567" w:hanging="567"/>
        <w:jc w:val="both"/>
        <w:rPr>
          <w:rFonts w:ascii="Cambria" w:hAnsi="Cambria"/>
          <w:sz w:val="24"/>
          <w:szCs w:val="24"/>
        </w:rPr>
      </w:pPr>
      <w:r w:rsidRPr="00290E51">
        <w:rPr>
          <w:rFonts w:ascii="Cambria" w:hAnsi="Cambria" w:cs="Times New Roman"/>
          <w:b/>
          <w:sz w:val="24"/>
          <w:szCs w:val="24"/>
        </w:rPr>
        <w:lastRenderedPageBreak/>
        <w:t>Pemberian Amnesti d</w:t>
      </w:r>
      <w:r w:rsidR="009610F5" w:rsidRPr="00290E51">
        <w:rPr>
          <w:rFonts w:ascii="Cambria" w:hAnsi="Cambria" w:cs="Times New Roman"/>
          <w:b/>
          <w:sz w:val="24"/>
          <w:szCs w:val="24"/>
        </w:rPr>
        <w:t>an Abolisi Sebelum  Amandemen UUD 1945</w:t>
      </w:r>
    </w:p>
    <w:p w:rsidR="009610F5" w:rsidRPr="00290E51" w:rsidRDefault="00ED05ED" w:rsidP="00290E51">
      <w:pPr>
        <w:spacing w:line="360" w:lineRule="auto"/>
        <w:jc w:val="both"/>
        <w:rPr>
          <w:rFonts w:ascii="Cambria" w:hAnsi="Cambria"/>
          <w:sz w:val="24"/>
          <w:szCs w:val="24"/>
        </w:rPr>
      </w:pPr>
      <w:r w:rsidRPr="00290E51">
        <w:rPr>
          <w:rFonts w:ascii="Cambria" w:hAnsi="Cambria"/>
          <w:sz w:val="24"/>
          <w:szCs w:val="24"/>
        </w:rPr>
        <w:t xml:space="preserve">Berdasarkan ketentuan pasal 14 UUD NRI 1945, bahwa pemberian grasi, rehabilitasi, amnesti, dan abolisi menjadi bagian yang tidak terpisahkan dari kekuasaan Presiden sebagai </w:t>
      </w:r>
      <w:r w:rsidR="001C5F5E" w:rsidRPr="00290E51">
        <w:rPr>
          <w:rFonts w:ascii="Cambria" w:hAnsi="Cambria"/>
          <w:i/>
          <w:sz w:val="24"/>
          <w:szCs w:val="24"/>
        </w:rPr>
        <w:t>chief eks</w:t>
      </w:r>
      <w:r w:rsidR="005502BF" w:rsidRPr="00290E51">
        <w:rPr>
          <w:rFonts w:ascii="Cambria" w:hAnsi="Cambria"/>
          <w:i/>
          <w:sz w:val="24"/>
          <w:szCs w:val="24"/>
        </w:rPr>
        <w:t>ek</w:t>
      </w:r>
      <w:r w:rsidR="001C5F5E" w:rsidRPr="00290E51">
        <w:rPr>
          <w:rFonts w:ascii="Cambria" w:hAnsi="Cambria"/>
          <w:i/>
          <w:sz w:val="24"/>
          <w:szCs w:val="24"/>
        </w:rPr>
        <w:t>utif</w:t>
      </w:r>
      <w:r w:rsidRPr="00290E51">
        <w:rPr>
          <w:rFonts w:ascii="Cambria" w:hAnsi="Cambria"/>
          <w:sz w:val="24"/>
          <w:szCs w:val="24"/>
        </w:rPr>
        <w:t xml:space="preserve"> </w:t>
      </w:r>
      <w:r w:rsidR="001C5F5E" w:rsidRPr="00290E51">
        <w:rPr>
          <w:rFonts w:ascii="Cambria" w:hAnsi="Cambria"/>
          <w:sz w:val="24"/>
          <w:szCs w:val="24"/>
        </w:rPr>
        <w:t xml:space="preserve">di Negara Kesatuan Republik Indonesia (NKRI). Selajutnya </w:t>
      </w:r>
      <w:r w:rsidR="009610F5" w:rsidRPr="00290E51">
        <w:rPr>
          <w:rFonts w:ascii="Cambria" w:hAnsi="Cambria"/>
          <w:sz w:val="24"/>
          <w:szCs w:val="24"/>
        </w:rPr>
        <w:t>Mengenai amnesti</w:t>
      </w:r>
      <w:r w:rsidR="00D154BE" w:rsidRPr="00290E51">
        <w:rPr>
          <w:rFonts w:ascii="Cambria" w:hAnsi="Cambria"/>
          <w:sz w:val="24"/>
          <w:szCs w:val="24"/>
        </w:rPr>
        <w:t xml:space="preserve"> dan abolisi</w:t>
      </w:r>
      <w:r w:rsidR="009610F5" w:rsidRPr="00290E51">
        <w:rPr>
          <w:rFonts w:ascii="Cambria" w:hAnsi="Cambria"/>
          <w:sz w:val="24"/>
          <w:szCs w:val="24"/>
        </w:rPr>
        <w:t xml:space="preserve"> diatur</w:t>
      </w:r>
      <w:r w:rsidR="00BC4E4E" w:rsidRPr="00290E51">
        <w:rPr>
          <w:rFonts w:ascii="Cambria" w:hAnsi="Cambria"/>
          <w:sz w:val="24"/>
          <w:szCs w:val="24"/>
        </w:rPr>
        <w:t xml:space="preserve"> lebih lanjut </w:t>
      </w:r>
      <w:r w:rsidR="009610F5" w:rsidRPr="00290E51">
        <w:rPr>
          <w:rFonts w:ascii="Cambria" w:hAnsi="Cambria"/>
          <w:sz w:val="24"/>
          <w:szCs w:val="24"/>
        </w:rPr>
        <w:t xml:space="preserve"> di dalam Undang Undang darurat Nomor 11 Tahun 1954 tanggal 27 Desember 1954 tentang Amenesti dan Abolisi.</w:t>
      </w:r>
      <w:r w:rsidR="001365B3" w:rsidRPr="00290E51">
        <w:rPr>
          <w:rFonts w:ascii="Cambria" w:hAnsi="Cambria"/>
          <w:sz w:val="24"/>
          <w:szCs w:val="24"/>
        </w:rPr>
        <w:t xml:space="preserve"> Ini merupakan UU awal yang mengatur mengenai salah satu kewenangan yang menjadi hak </w:t>
      </w:r>
      <w:r w:rsidR="00C64B90" w:rsidRPr="00290E51">
        <w:rPr>
          <w:rFonts w:ascii="Cambria" w:hAnsi="Cambria"/>
          <w:sz w:val="24"/>
          <w:szCs w:val="24"/>
        </w:rPr>
        <w:t>prerogatif</w:t>
      </w:r>
      <w:r w:rsidR="001365B3" w:rsidRPr="00290E51">
        <w:rPr>
          <w:rFonts w:ascii="Cambria" w:hAnsi="Cambria"/>
          <w:sz w:val="24"/>
          <w:szCs w:val="24"/>
        </w:rPr>
        <w:t xml:space="preserve"> Presiden tersebut. </w:t>
      </w:r>
      <w:r w:rsidR="00A26600" w:rsidRPr="00290E51">
        <w:rPr>
          <w:rFonts w:ascii="Cambria" w:hAnsi="Cambria"/>
          <w:sz w:val="24"/>
          <w:szCs w:val="24"/>
        </w:rPr>
        <w:t>Dasar pertimbangan dari keluarnya UU tersebut, yakni:</w:t>
      </w:r>
    </w:p>
    <w:p w:rsidR="00A26600" w:rsidRPr="00290E51" w:rsidRDefault="00A26600" w:rsidP="00290E51">
      <w:pPr>
        <w:pStyle w:val="ListParagraph"/>
        <w:numPr>
          <w:ilvl w:val="0"/>
          <w:numId w:val="8"/>
        </w:numPr>
        <w:spacing w:line="360" w:lineRule="auto"/>
        <w:ind w:left="993" w:hanging="426"/>
        <w:jc w:val="both"/>
        <w:rPr>
          <w:rFonts w:ascii="Cambria" w:hAnsi="Cambria"/>
          <w:sz w:val="24"/>
          <w:szCs w:val="24"/>
        </w:rPr>
      </w:pPr>
      <w:r w:rsidRPr="00290E51">
        <w:rPr>
          <w:rFonts w:ascii="Cambria" w:hAnsi="Cambria"/>
          <w:sz w:val="24"/>
          <w:szCs w:val="24"/>
        </w:rPr>
        <w:t>Melaksanakan ketentuan dari pasal 107 dari Undang Undang Dasar Sementara Republ</w:t>
      </w:r>
      <w:r w:rsidR="00BC4E4E" w:rsidRPr="00290E51">
        <w:rPr>
          <w:rFonts w:ascii="Cambria" w:hAnsi="Cambria"/>
          <w:sz w:val="24"/>
          <w:szCs w:val="24"/>
        </w:rPr>
        <w:t>ik Indone</w:t>
      </w:r>
      <w:r w:rsidR="001D2603" w:rsidRPr="00290E51">
        <w:rPr>
          <w:rFonts w:ascii="Cambria" w:hAnsi="Cambria"/>
          <w:sz w:val="24"/>
          <w:szCs w:val="24"/>
        </w:rPr>
        <w:t>sia nomor 14 Tahun 1949</w:t>
      </w:r>
      <w:r w:rsidRPr="00290E51">
        <w:rPr>
          <w:rFonts w:ascii="Cambria" w:hAnsi="Cambria"/>
          <w:sz w:val="24"/>
          <w:szCs w:val="24"/>
        </w:rPr>
        <w:t xml:space="preserve"> tentang Pemberian amnesti dan Abolisi.</w:t>
      </w:r>
    </w:p>
    <w:p w:rsidR="00A26600" w:rsidRPr="00290E51" w:rsidRDefault="00BD5DCF" w:rsidP="00290E51">
      <w:pPr>
        <w:pStyle w:val="ListParagraph"/>
        <w:numPr>
          <w:ilvl w:val="0"/>
          <w:numId w:val="8"/>
        </w:numPr>
        <w:spacing w:line="360" w:lineRule="auto"/>
        <w:ind w:left="993" w:hanging="426"/>
        <w:jc w:val="both"/>
        <w:rPr>
          <w:rFonts w:ascii="Cambria" w:hAnsi="Cambria"/>
          <w:sz w:val="24"/>
          <w:szCs w:val="24"/>
        </w:rPr>
      </w:pPr>
      <w:r>
        <w:rPr>
          <w:rFonts w:ascii="Cambria" w:hAnsi="Cambria"/>
          <w:sz w:val="24"/>
          <w:szCs w:val="24"/>
        </w:rPr>
        <w:t>Per</w:t>
      </w:r>
      <w:r w:rsidR="00A26600" w:rsidRPr="00290E51">
        <w:rPr>
          <w:rFonts w:ascii="Cambria" w:hAnsi="Cambria"/>
          <w:sz w:val="24"/>
          <w:szCs w:val="24"/>
        </w:rPr>
        <w:t>timbangan kedaan banyak yang sangat mendesak, peraturan ini perlu segerah diadakan mengigat pasal 96 dan 107 Undang Undang Dasar Sementara Republik Indonesia.</w:t>
      </w:r>
    </w:p>
    <w:p w:rsidR="00A26600" w:rsidRPr="00290E51" w:rsidRDefault="00A26600" w:rsidP="00290E51">
      <w:pPr>
        <w:spacing w:line="360" w:lineRule="auto"/>
        <w:jc w:val="both"/>
        <w:rPr>
          <w:rFonts w:ascii="Cambria" w:hAnsi="Cambria"/>
          <w:sz w:val="24"/>
          <w:szCs w:val="24"/>
        </w:rPr>
      </w:pPr>
      <w:r w:rsidRPr="00290E51">
        <w:rPr>
          <w:rFonts w:ascii="Cambria" w:hAnsi="Cambria"/>
          <w:sz w:val="24"/>
          <w:szCs w:val="24"/>
        </w:rPr>
        <w:t xml:space="preserve">Berdasarkan  ketentuan pasal 1 Undang Undang darurat Nomor 11 Tahun 1954 tanggal 27 Desember 1954 tentang Amenesti dan Abolisi, Presiden atas kepentingan negara dapat memberi amnesti dan abolisi kepada orang-orang yang telah melakukan suatu tindakan pidana. Dimana Presiden dalam memberikan keputusan apakah </w:t>
      </w:r>
      <w:proofErr w:type="gramStart"/>
      <w:r w:rsidRPr="00290E51">
        <w:rPr>
          <w:rFonts w:ascii="Cambria" w:hAnsi="Cambria"/>
          <w:sz w:val="24"/>
          <w:szCs w:val="24"/>
        </w:rPr>
        <w:t>akan</w:t>
      </w:r>
      <w:proofErr w:type="gramEnd"/>
      <w:r w:rsidRPr="00290E51">
        <w:rPr>
          <w:rFonts w:ascii="Cambria" w:hAnsi="Cambria"/>
          <w:sz w:val="24"/>
          <w:szCs w:val="24"/>
        </w:rPr>
        <w:t xml:space="preserve"> mem</w:t>
      </w:r>
      <w:r w:rsidR="00675E47" w:rsidRPr="00290E51">
        <w:rPr>
          <w:rFonts w:ascii="Cambria" w:hAnsi="Cambria"/>
          <w:sz w:val="24"/>
          <w:szCs w:val="24"/>
        </w:rPr>
        <w:t>be</w:t>
      </w:r>
      <w:r w:rsidRPr="00290E51">
        <w:rPr>
          <w:rFonts w:ascii="Cambria" w:hAnsi="Cambria"/>
          <w:sz w:val="24"/>
          <w:szCs w:val="24"/>
        </w:rPr>
        <w:t>ri atau tidak memberi pegampunan dan pembeb</w:t>
      </w:r>
      <w:r w:rsidR="00675E47" w:rsidRPr="00290E51">
        <w:rPr>
          <w:rFonts w:ascii="Cambria" w:hAnsi="Cambria"/>
          <w:sz w:val="24"/>
          <w:szCs w:val="24"/>
        </w:rPr>
        <w:t>a</w:t>
      </w:r>
      <w:r w:rsidRPr="00290E51">
        <w:rPr>
          <w:rFonts w:ascii="Cambria" w:hAnsi="Cambria"/>
          <w:sz w:val="24"/>
          <w:szCs w:val="24"/>
        </w:rPr>
        <w:t>san dari tuntunan hukum</w:t>
      </w:r>
      <w:r w:rsidR="00675E47" w:rsidRPr="00290E51">
        <w:rPr>
          <w:rFonts w:ascii="Cambria" w:hAnsi="Cambria"/>
          <w:sz w:val="24"/>
          <w:szCs w:val="24"/>
        </w:rPr>
        <w:t xml:space="preserve"> pidana kepada seseorang</w:t>
      </w:r>
      <w:r w:rsidRPr="00290E51">
        <w:rPr>
          <w:rFonts w:ascii="Cambria" w:hAnsi="Cambria"/>
          <w:sz w:val="24"/>
          <w:szCs w:val="24"/>
        </w:rPr>
        <w:t xml:space="preserve">, dengan terlebih dahulu memintah nasehat tertulis dari Mahkamah Agung </w:t>
      </w:r>
      <w:r w:rsidR="00675E47" w:rsidRPr="00290E51">
        <w:rPr>
          <w:rFonts w:ascii="Cambria" w:hAnsi="Cambria"/>
          <w:sz w:val="24"/>
          <w:szCs w:val="24"/>
        </w:rPr>
        <w:t>dan menyampaikan nasehat itu kepada Presiden atas permintaan Menteri Kehakiman.</w:t>
      </w:r>
    </w:p>
    <w:p w:rsidR="00675E47" w:rsidRPr="00290E51" w:rsidRDefault="00675E47" w:rsidP="00290E51">
      <w:pPr>
        <w:spacing w:line="360" w:lineRule="auto"/>
        <w:jc w:val="both"/>
        <w:rPr>
          <w:rFonts w:ascii="Cambria" w:hAnsi="Cambria"/>
          <w:sz w:val="24"/>
          <w:szCs w:val="24"/>
        </w:rPr>
      </w:pPr>
      <w:r w:rsidRPr="00290E51">
        <w:rPr>
          <w:rFonts w:ascii="Cambria" w:hAnsi="Cambria"/>
          <w:sz w:val="24"/>
          <w:szCs w:val="24"/>
        </w:rPr>
        <w:t>Menurut ketentuan pasal 2 Undang Undang darurat Nomor 11 Tahun 1954 tanggal 27 Desember 1954 tentang Amenesti dan Abolisi, Amenesti dan Abolisi diberikan kepada semua orang yang sebelum tanggal 27 Desember 1949 telah melakuakan tindak pidana yang nyata sebagai akibat dari persengketaan politik antara Republik Indonesia (Yogyakarta) dan Kerjaan Belanda.</w:t>
      </w:r>
    </w:p>
    <w:p w:rsidR="00675E47" w:rsidRPr="00290E51" w:rsidRDefault="00ED05ED" w:rsidP="00290E51">
      <w:pPr>
        <w:spacing w:line="360" w:lineRule="auto"/>
        <w:jc w:val="both"/>
        <w:rPr>
          <w:rFonts w:ascii="Cambria" w:hAnsi="Cambria"/>
          <w:sz w:val="24"/>
          <w:szCs w:val="24"/>
        </w:rPr>
      </w:pPr>
      <w:r w:rsidRPr="00290E51">
        <w:rPr>
          <w:rFonts w:ascii="Cambria" w:hAnsi="Cambria"/>
          <w:sz w:val="24"/>
          <w:szCs w:val="24"/>
        </w:rPr>
        <w:t xml:space="preserve">Berdasarkan pasal 3 Undang Undang darurat Nomor 11 Tahun 1954 tanggal 27 Desember 1954 tentang Amenesti dan Abolisi, untuk menentukan apakah suatu tindak pidana termasuk ketentuan pasal 2 dapat diminta nasehat dari Mahkamah Agung. Pemberian Amenesti dan Abolisi semua akibat hukum pidana yang menyertai kepada orang-orang yang melakukan tindak pidana, maka berdsarkan ketentuan pasal 1 dan 2 </w:t>
      </w:r>
      <w:r w:rsidRPr="00290E51">
        <w:rPr>
          <w:rFonts w:ascii="Cambria" w:hAnsi="Cambria"/>
          <w:sz w:val="24"/>
          <w:szCs w:val="24"/>
        </w:rPr>
        <w:lastRenderedPageBreak/>
        <w:t xml:space="preserve">dinyatakan dihapuskan.  Pemberian abolisi dan amnesti terhadap orang-orang yang melakukan tindak pidana dibebaskan dari penuntutan dan catatan tindak pidananya dihapuskan, demikian ketentuan yang ditungkan di dalam pasal 4 Undang Undang darurat Nomor 11 Tahun 1954 tanggal 27 Desember 1954 tentang Amenesti dan Abolisi. </w:t>
      </w:r>
    </w:p>
    <w:p w:rsidR="00973521" w:rsidRPr="00290E51" w:rsidRDefault="00973521" w:rsidP="00290E51">
      <w:pPr>
        <w:spacing w:line="360" w:lineRule="auto"/>
        <w:jc w:val="both"/>
        <w:rPr>
          <w:rFonts w:ascii="Cambria" w:hAnsi="Cambria" w:cs="Arial"/>
          <w:sz w:val="24"/>
          <w:szCs w:val="24"/>
          <w:shd w:val="clear" w:color="auto" w:fill="FFFFFF"/>
        </w:rPr>
      </w:pPr>
      <w:r w:rsidRPr="00290E51">
        <w:rPr>
          <w:rFonts w:ascii="Cambria" w:hAnsi="Cambria" w:cs="Arial"/>
          <w:sz w:val="24"/>
          <w:szCs w:val="24"/>
          <w:shd w:val="clear" w:color="auto" w:fill="FFFFFF"/>
        </w:rPr>
        <w:t>Presiden Soekarno pernah menerbitkan Keputusan Nomor 303 tahun 1959 yang memberi amnesti dan abolisi kepada orang-orang yang tersangkut dengan pemberontakan D.I./T.I.I. Kahar Muzakar di Sulawesi Selatan. Selanjutnya, Presiden Soekarno kembali menerbitkan Keputusan Nomor 449 tahun 1961 tentang Pemberian Amnesti dan Abolisi kepada orang-orang yang tersangkut dengan pemberontakan lebih luas lagi. Yaitu pemberontakan Daud Bereueh di Aceh, pemberontakan “Pemerintah</w:t>
      </w:r>
      <w:proofErr w:type="gramStart"/>
      <w:r w:rsidRPr="00290E51">
        <w:rPr>
          <w:rFonts w:ascii="Cambria" w:hAnsi="Cambria" w:cs="Arial"/>
          <w:sz w:val="24"/>
          <w:szCs w:val="24"/>
          <w:shd w:val="clear" w:color="auto" w:fill="FFFFFF"/>
        </w:rPr>
        <w:t>  Revolusioner</w:t>
      </w:r>
      <w:proofErr w:type="gramEnd"/>
      <w:r w:rsidRPr="00290E51">
        <w:rPr>
          <w:rFonts w:ascii="Cambria" w:hAnsi="Cambria" w:cs="Arial"/>
          <w:sz w:val="24"/>
          <w:szCs w:val="24"/>
          <w:shd w:val="clear" w:color="auto" w:fill="FFFFFF"/>
        </w:rPr>
        <w:t>  Republik  Indonesia” dan “Perjuangan Semesta” di Sumatera Utara, Sumatera Barat, Riau, Sumatera Selatan, Jambi, Sulawesi Utara, Sulawesi Selatan, Maluku, Irian Barat dan lain-lain daerah, termasuk pemberontakan Kahar Muzakar di Sulawesi Selatan, pemberontakan Kartosuwirjo di Jawa Barat dan Jawa Tengah, hingga pemberontakan Ibnu Hadjar di Kalimantan Selatan, pemberontakan “Republik Maluku Selatan” di Maluku.</w:t>
      </w:r>
      <w:r w:rsidRPr="00290E51">
        <w:rPr>
          <w:rStyle w:val="FootnoteReference"/>
          <w:rFonts w:ascii="Cambria" w:hAnsi="Cambria" w:cs="Arial"/>
          <w:sz w:val="24"/>
          <w:szCs w:val="24"/>
          <w:shd w:val="clear" w:color="auto" w:fill="FFFFFF"/>
        </w:rPr>
        <w:footnoteReference w:id="35"/>
      </w:r>
    </w:p>
    <w:p w:rsidR="00973521" w:rsidRPr="00290E51" w:rsidRDefault="00973521" w:rsidP="00290E51">
      <w:pPr>
        <w:spacing w:line="360" w:lineRule="auto"/>
        <w:jc w:val="both"/>
        <w:rPr>
          <w:rFonts w:ascii="Cambria" w:hAnsi="Cambria" w:cs="Arial"/>
          <w:sz w:val="24"/>
          <w:szCs w:val="24"/>
        </w:rPr>
      </w:pPr>
      <w:r w:rsidRPr="00290E51">
        <w:rPr>
          <w:rFonts w:ascii="Cambria" w:hAnsi="Cambria" w:cs="Arial"/>
          <w:sz w:val="24"/>
          <w:szCs w:val="24"/>
        </w:rPr>
        <w:t>Selain itu, praktik pemberian amnesti bahkan pernah dilakukan oleh pemerintahan era Soeharto, dalam hal ini amnesti umum dan abolisi diberikan kepada para pengikut gerakan Fretelin di Timor Timur baik di dalam negeri maupun yang berada di luar negeri. Dalam Keputusan Presiden Nomor 63 tahun 1977 ini dinyatakan bahwa amnesti umum dan abolisi diberikan “untuk kepentingan Negara dan kesatuan bangsa, serta dalam usaha untuk lebih memanfaatkan seluruh potensi bagi kelancaran dan peningkatan pelaksanaan pembangunan Propinsi Daerah Tingkat I Timor Timor”.</w:t>
      </w:r>
      <w:r w:rsidR="00437C5B" w:rsidRPr="00290E51">
        <w:rPr>
          <w:rStyle w:val="FootnoteReference"/>
          <w:rFonts w:ascii="Cambria" w:hAnsi="Cambria" w:cs="Arial"/>
          <w:sz w:val="24"/>
          <w:szCs w:val="24"/>
        </w:rPr>
        <w:footnoteReference w:id="36"/>
      </w:r>
    </w:p>
    <w:p w:rsidR="00973521" w:rsidRPr="00290E51" w:rsidRDefault="00973521" w:rsidP="00290E51">
      <w:pPr>
        <w:spacing w:line="360" w:lineRule="auto"/>
        <w:jc w:val="both"/>
        <w:rPr>
          <w:rFonts w:ascii="Cambria" w:hAnsi="Cambria" w:cs="Arial"/>
          <w:sz w:val="24"/>
          <w:szCs w:val="24"/>
        </w:rPr>
      </w:pPr>
      <w:r w:rsidRPr="00290E51">
        <w:rPr>
          <w:rFonts w:ascii="Cambria" w:hAnsi="Cambria" w:cs="Arial"/>
          <w:sz w:val="24"/>
          <w:szCs w:val="24"/>
        </w:rPr>
        <w:t xml:space="preserve">Selanjutnya praktik amnesti mulai dikenal luas seiring dengan perubahan (reformasi) politik Indonesia pasca kejatuhan Presiden Soeharto. Presiden BJ. Habibie sebagai pengganti Soeharto kemudian segera mengeluarkan Keppres No. 80/1998 pada 24 Mei 1998. Pada saat itu Presiden Habibie memberikan amnesti dan atau abolisi kepada dua individu oposisi politik; Sri Bintang Pamungkas dan Muchtar Pakpahan. Presiden Habibie </w:t>
      </w:r>
      <w:r w:rsidRPr="00290E51">
        <w:rPr>
          <w:rFonts w:ascii="Cambria" w:hAnsi="Cambria" w:cs="Arial"/>
          <w:sz w:val="24"/>
          <w:szCs w:val="24"/>
        </w:rPr>
        <w:lastRenderedPageBreak/>
        <w:t>juga memberikan amnesti kepada tahanan politik Papua (Hendrikus Kowip, Kasiwirus Iwop, dan Benediktus Kuawamba) melalui Keppres 123/1998.</w:t>
      </w:r>
      <w:r w:rsidR="000B1B84" w:rsidRPr="00290E51">
        <w:rPr>
          <w:rStyle w:val="FootnoteReference"/>
          <w:rFonts w:ascii="Cambria" w:hAnsi="Cambria" w:cs="Arial"/>
          <w:sz w:val="24"/>
          <w:szCs w:val="24"/>
        </w:rPr>
        <w:footnoteReference w:id="37"/>
      </w:r>
    </w:p>
    <w:p w:rsidR="00973521" w:rsidRPr="00290E51" w:rsidRDefault="00973521" w:rsidP="00290E51">
      <w:pPr>
        <w:spacing w:line="360" w:lineRule="auto"/>
        <w:jc w:val="both"/>
        <w:rPr>
          <w:rFonts w:ascii="Cambria" w:hAnsi="Cambria" w:cs="Arial"/>
          <w:sz w:val="24"/>
          <w:szCs w:val="24"/>
          <w:shd w:val="clear" w:color="auto" w:fill="FFFFFF"/>
        </w:rPr>
      </w:pPr>
      <w:r w:rsidRPr="00290E51">
        <w:rPr>
          <w:rFonts w:ascii="Cambria" w:hAnsi="Cambria" w:cs="Arial"/>
          <w:sz w:val="24"/>
          <w:szCs w:val="24"/>
        </w:rPr>
        <w:t>Praktik pemberian amnesti terus berlanjut hingga masa Presiden Abdurrahman Wahid yang salah satunya diberikan kepada tahanan politik aktivis pro-demokrasi, termasuk aktivis Partai Rakyat Demokratik (PRD), salah satunya Budiman Sudjatmiko (mantan Ketua PRD) pada peringatan hari HAM internasional, 10 Desember 1999 melalui Keppres Nomor 159 Tahun 1999.</w:t>
      </w:r>
      <w:r w:rsidR="00437C5B" w:rsidRPr="00290E51">
        <w:rPr>
          <w:rStyle w:val="FootnoteReference"/>
          <w:rFonts w:ascii="Cambria" w:hAnsi="Cambria" w:cs="Arial"/>
          <w:sz w:val="24"/>
          <w:szCs w:val="24"/>
        </w:rPr>
        <w:footnoteReference w:id="38"/>
      </w:r>
    </w:p>
    <w:p w:rsidR="00675E47" w:rsidRPr="00290E51" w:rsidRDefault="00BC4E4E" w:rsidP="00290E51">
      <w:pPr>
        <w:spacing w:line="360" w:lineRule="auto"/>
        <w:jc w:val="both"/>
        <w:rPr>
          <w:rFonts w:ascii="Cambria" w:hAnsi="Cambria"/>
          <w:sz w:val="24"/>
          <w:szCs w:val="24"/>
        </w:rPr>
      </w:pPr>
      <w:r w:rsidRPr="00290E51">
        <w:rPr>
          <w:rFonts w:ascii="Cambria" w:hAnsi="Cambria"/>
          <w:sz w:val="24"/>
          <w:szCs w:val="24"/>
        </w:rPr>
        <w:t xml:space="preserve">Berdasarkan apa yang telah dibahas sebelumnya, maka ada sebuah praktek yang diejawantahkan dari ketentuan Undang Undang darurat Nomor 11 Tahun 1954 tanggal 27 Desember 1954 tentang Amenesti dan Abolisi, dimana UU darurat tersebut menjadikan pasal 14 UUD 1945 (sebelum amandemen) dan </w:t>
      </w:r>
      <w:r w:rsidR="001D2603" w:rsidRPr="00290E51">
        <w:rPr>
          <w:rFonts w:ascii="Cambria" w:hAnsi="Cambria"/>
          <w:sz w:val="24"/>
          <w:szCs w:val="24"/>
        </w:rPr>
        <w:t>Undang Undang Dasar Sementara Republik Indonesia tahun 1950 sebagai</w:t>
      </w:r>
      <w:r w:rsidR="00973521" w:rsidRPr="00290E51">
        <w:rPr>
          <w:rFonts w:ascii="Cambria" w:hAnsi="Cambria"/>
          <w:sz w:val="24"/>
          <w:szCs w:val="24"/>
        </w:rPr>
        <w:t xml:space="preserve"> </w:t>
      </w:r>
      <w:r w:rsidR="00E52F89">
        <w:rPr>
          <w:rFonts w:ascii="Cambria" w:hAnsi="Cambria"/>
          <w:sz w:val="24"/>
          <w:szCs w:val="24"/>
        </w:rPr>
        <w:t xml:space="preserve">nafas konstitusional, dimana </w:t>
      </w:r>
      <w:r w:rsidR="001D2603" w:rsidRPr="00290E51">
        <w:rPr>
          <w:rFonts w:ascii="Cambria" w:hAnsi="Cambria"/>
          <w:sz w:val="24"/>
          <w:szCs w:val="24"/>
        </w:rPr>
        <w:t xml:space="preserve">menjadikan </w:t>
      </w:r>
      <w:r w:rsidR="001D2603" w:rsidRPr="00290E51">
        <w:rPr>
          <w:rFonts w:ascii="Cambria" w:hAnsi="Cambria"/>
          <w:i/>
          <w:sz w:val="24"/>
          <w:szCs w:val="24"/>
        </w:rPr>
        <w:t>core</w:t>
      </w:r>
      <w:r w:rsidR="001D2603" w:rsidRPr="00290E51">
        <w:rPr>
          <w:rFonts w:ascii="Cambria" w:hAnsi="Cambria"/>
          <w:sz w:val="24"/>
          <w:szCs w:val="24"/>
        </w:rPr>
        <w:t xml:space="preserve"> konsultasi Presiden dalam memberikan pengapunan dan pembebasan tuntutan kapada </w:t>
      </w:r>
      <w:r w:rsidR="000C6FE7" w:rsidRPr="00290E51">
        <w:rPr>
          <w:rFonts w:ascii="Cambria" w:hAnsi="Cambria"/>
          <w:sz w:val="24"/>
          <w:szCs w:val="24"/>
        </w:rPr>
        <w:t xml:space="preserve">seseorang yang telah melakukan tindak pidana kepada </w:t>
      </w:r>
      <w:r w:rsidR="001D2603" w:rsidRPr="00290E51">
        <w:rPr>
          <w:rFonts w:ascii="Cambria" w:hAnsi="Cambria"/>
          <w:sz w:val="24"/>
          <w:szCs w:val="24"/>
        </w:rPr>
        <w:t>Mahkamah A</w:t>
      </w:r>
      <w:r w:rsidR="000C6FE7" w:rsidRPr="00290E51">
        <w:rPr>
          <w:rFonts w:ascii="Cambria" w:hAnsi="Cambria"/>
          <w:sz w:val="24"/>
          <w:szCs w:val="24"/>
        </w:rPr>
        <w:t>gung dalam bentuk memintah nasehat hukumnya kepada MA.</w:t>
      </w:r>
    </w:p>
    <w:p w:rsidR="009610F5" w:rsidRPr="00290E51" w:rsidRDefault="007535A3" w:rsidP="002726ED">
      <w:pPr>
        <w:pStyle w:val="ListParagraph"/>
        <w:numPr>
          <w:ilvl w:val="0"/>
          <w:numId w:val="7"/>
        </w:numPr>
        <w:spacing w:after="0" w:line="360" w:lineRule="auto"/>
        <w:ind w:left="567" w:hanging="567"/>
        <w:jc w:val="both"/>
        <w:rPr>
          <w:rFonts w:ascii="Cambria" w:hAnsi="Cambria"/>
          <w:sz w:val="24"/>
          <w:szCs w:val="24"/>
        </w:rPr>
      </w:pPr>
      <w:r w:rsidRPr="00290E51">
        <w:rPr>
          <w:rFonts w:ascii="Cambria" w:hAnsi="Cambria" w:cs="Times New Roman"/>
          <w:b/>
          <w:sz w:val="24"/>
          <w:szCs w:val="24"/>
        </w:rPr>
        <w:t>Pemberian Amnesti d</w:t>
      </w:r>
      <w:r w:rsidR="009610F5" w:rsidRPr="00290E51">
        <w:rPr>
          <w:rFonts w:ascii="Cambria" w:hAnsi="Cambria" w:cs="Times New Roman"/>
          <w:b/>
          <w:sz w:val="24"/>
          <w:szCs w:val="24"/>
        </w:rPr>
        <w:t>an Abolis</w:t>
      </w:r>
      <w:r w:rsidR="00973521" w:rsidRPr="00290E51">
        <w:rPr>
          <w:rFonts w:ascii="Cambria" w:hAnsi="Cambria" w:cs="Times New Roman"/>
          <w:b/>
          <w:sz w:val="24"/>
          <w:szCs w:val="24"/>
        </w:rPr>
        <w:t>i</w:t>
      </w:r>
      <w:r w:rsidR="009610F5" w:rsidRPr="00290E51">
        <w:rPr>
          <w:rFonts w:ascii="Cambria" w:hAnsi="Cambria" w:cs="Times New Roman"/>
          <w:b/>
          <w:sz w:val="24"/>
          <w:szCs w:val="24"/>
        </w:rPr>
        <w:t xml:space="preserve"> Sesudah Amandemen UUD 1945</w:t>
      </w:r>
    </w:p>
    <w:p w:rsidR="00437C5B" w:rsidRPr="00290E51" w:rsidRDefault="00C16F42" w:rsidP="00290E51">
      <w:pPr>
        <w:spacing w:line="360" w:lineRule="auto"/>
        <w:jc w:val="both"/>
        <w:rPr>
          <w:rFonts w:ascii="Cambria" w:hAnsi="Cambria"/>
          <w:sz w:val="24"/>
          <w:szCs w:val="24"/>
        </w:rPr>
      </w:pPr>
      <w:r w:rsidRPr="00290E51">
        <w:rPr>
          <w:rFonts w:ascii="Cambria" w:hAnsi="Cambria"/>
          <w:sz w:val="24"/>
          <w:szCs w:val="24"/>
        </w:rPr>
        <w:t xml:space="preserve">Menelusuri kembali jejak-jejak sejarah perjalan konstitusi negara ini, maka kita </w:t>
      </w:r>
      <w:proofErr w:type="gramStart"/>
      <w:r w:rsidRPr="00290E51">
        <w:rPr>
          <w:rFonts w:ascii="Cambria" w:hAnsi="Cambria"/>
          <w:sz w:val="24"/>
          <w:szCs w:val="24"/>
        </w:rPr>
        <w:t>akan</w:t>
      </w:r>
      <w:proofErr w:type="gramEnd"/>
      <w:r w:rsidRPr="00290E51">
        <w:rPr>
          <w:rFonts w:ascii="Cambria" w:hAnsi="Cambria"/>
          <w:sz w:val="24"/>
          <w:szCs w:val="24"/>
        </w:rPr>
        <w:t xml:space="preserve"> menemukan suatu bukti yang konkrit dari sebuah dinamisasi sistem ketatanegaraan demi mencari bentuk yang ideal bagi kehidupan berbangsa dan bernegara. Karna esensi-nya konstitusi merupakan konsepsi negara yang menjadi dasar dan limitasi dari konstelasi sistem penyelenggaraan negara.</w:t>
      </w:r>
      <w:r w:rsidRPr="00290E51">
        <w:rPr>
          <w:rStyle w:val="FootnoteReference"/>
          <w:rFonts w:ascii="Cambria" w:hAnsi="Cambria"/>
          <w:sz w:val="24"/>
          <w:szCs w:val="24"/>
        </w:rPr>
        <w:footnoteReference w:id="39"/>
      </w:r>
    </w:p>
    <w:p w:rsidR="00331CCE" w:rsidRPr="00290E51" w:rsidRDefault="00331CCE" w:rsidP="00290E51">
      <w:pPr>
        <w:spacing w:line="360" w:lineRule="auto"/>
        <w:jc w:val="both"/>
        <w:rPr>
          <w:rFonts w:ascii="Cambria" w:hAnsi="Cambria" w:cs="Times New Roman"/>
          <w:sz w:val="24"/>
          <w:szCs w:val="24"/>
        </w:rPr>
      </w:pPr>
      <w:r w:rsidRPr="00290E51">
        <w:rPr>
          <w:rFonts w:ascii="Cambria" w:hAnsi="Cambria"/>
          <w:sz w:val="24"/>
          <w:szCs w:val="24"/>
        </w:rPr>
        <w:t xml:space="preserve">Pada ptakteknya, </w:t>
      </w:r>
      <w:r w:rsidRPr="00290E51">
        <w:rPr>
          <w:rFonts w:ascii="Cambria" w:hAnsi="Cambria"/>
          <w:i/>
          <w:sz w:val="24"/>
          <w:szCs w:val="24"/>
        </w:rPr>
        <w:t>Starting point</w:t>
      </w:r>
      <w:r w:rsidRPr="00290E51">
        <w:rPr>
          <w:rFonts w:ascii="Cambria" w:hAnsi="Cambria"/>
          <w:sz w:val="24"/>
          <w:szCs w:val="24"/>
        </w:rPr>
        <w:t xml:space="preserve"> konsep amnesti dan abolisi secara konstitusonal adalah supremasi konstitusi</w:t>
      </w:r>
      <w:r w:rsidR="008132BE" w:rsidRPr="00290E51">
        <w:rPr>
          <w:rFonts w:ascii="Cambria" w:hAnsi="Cambria"/>
          <w:sz w:val="24"/>
          <w:szCs w:val="24"/>
        </w:rPr>
        <w:t xml:space="preserve"> sebab Undang-Undang Dasar 1945 sebagai konstitusi di Indonesia merupakan hukum tertinggi yang ditetapkan secara konstitusional</w:t>
      </w:r>
      <w:r w:rsidRPr="00290E51">
        <w:rPr>
          <w:rFonts w:ascii="Cambria" w:hAnsi="Cambria"/>
          <w:sz w:val="24"/>
          <w:szCs w:val="24"/>
        </w:rPr>
        <w:t>,</w:t>
      </w:r>
      <w:r w:rsidR="008132BE" w:rsidRPr="00290E51">
        <w:rPr>
          <w:rStyle w:val="FootnoteReference"/>
          <w:rFonts w:ascii="Cambria" w:hAnsi="Cambria"/>
          <w:sz w:val="24"/>
          <w:szCs w:val="24"/>
        </w:rPr>
        <w:footnoteReference w:id="40"/>
      </w:r>
      <w:r w:rsidRPr="00290E51">
        <w:rPr>
          <w:rFonts w:ascii="Cambria" w:hAnsi="Cambria"/>
          <w:sz w:val="24"/>
          <w:szCs w:val="24"/>
        </w:rPr>
        <w:t xml:space="preserve"> hal ini merupakan upaya untuk mengg</w:t>
      </w:r>
      <w:r w:rsidR="000B1B84" w:rsidRPr="00290E51">
        <w:rPr>
          <w:rFonts w:ascii="Cambria" w:hAnsi="Cambria"/>
          <w:sz w:val="24"/>
          <w:szCs w:val="24"/>
        </w:rPr>
        <w:t xml:space="preserve">aransi </w:t>
      </w:r>
      <w:r w:rsidRPr="00290E51">
        <w:rPr>
          <w:rFonts w:ascii="Cambria" w:hAnsi="Cambria"/>
          <w:sz w:val="24"/>
          <w:szCs w:val="24"/>
        </w:rPr>
        <w:t>asas supremasi konstitus</w:t>
      </w:r>
      <w:r w:rsidR="000B1B84" w:rsidRPr="00290E51">
        <w:rPr>
          <w:rFonts w:ascii="Cambria" w:hAnsi="Cambria"/>
          <w:sz w:val="24"/>
          <w:szCs w:val="24"/>
        </w:rPr>
        <w:t>i</w:t>
      </w:r>
      <w:r w:rsidRPr="00290E51">
        <w:rPr>
          <w:rStyle w:val="FootnoteReference"/>
          <w:rFonts w:ascii="Cambria" w:hAnsi="Cambria"/>
          <w:sz w:val="24"/>
          <w:szCs w:val="24"/>
        </w:rPr>
        <w:footnoteReference w:id="41"/>
      </w:r>
      <w:r w:rsidRPr="00290E51">
        <w:rPr>
          <w:rFonts w:ascii="Cambria" w:hAnsi="Cambria"/>
          <w:sz w:val="24"/>
          <w:szCs w:val="24"/>
        </w:rPr>
        <w:t xml:space="preserve"> </w:t>
      </w:r>
      <w:r w:rsidR="00AB5FC2" w:rsidRPr="00290E51">
        <w:rPr>
          <w:rFonts w:ascii="Cambria" w:hAnsi="Cambria"/>
          <w:sz w:val="24"/>
          <w:szCs w:val="24"/>
        </w:rPr>
        <w:t xml:space="preserve">agar </w:t>
      </w:r>
      <w:r w:rsidR="000B1B84" w:rsidRPr="00290E51">
        <w:rPr>
          <w:rFonts w:ascii="Cambria" w:hAnsi="Cambria"/>
          <w:sz w:val="24"/>
          <w:szCs w:val="24"/>
        </w:rPr>
        <w:t xml:space="preserve">menjadi ilham bagi seluruh </w:t>
      </w:r>
      <w:r w:rsidR="000B1B84" w:rsidRPr="00290E51">
        <w:rPr>
          <w:rFonts w:ascii="Cambria" w:hAnsi="Cambria"/>
          <w:sz w:val="24"/>
          <w:szCs w:val="24"/>
        </w:rPr>
        <w:lastRenderedPageBreak/>
        <w:t>aktifitas kenegaraan</w:t>
      </w:r>
      <w:r w:rsidR="00176C60" w:rsidRPr="00290E51">
        <w:rPr>
          <w:rFonts w:ascii="Cambria" w:hAnsi="Cambria"/>
          <w:sz w:val="24"/>
          <w:szCs w:val="24"/>
        </w:rPr>
        <w:t>,</w:t>
      </w:r>
      <w:r w:rsidR="000B1B84" w:rsidRPr="00290E51">
        <w:rPr>
          <w:rFonts w:ascii="Cambria" w:hAnsi="Cambria"/>
          <w:sz w:val="24"/>
          <w:szCs w:val="24"/>
        </w:rPr>
        <w:t xml:space="preserve"> yang tentu saja harus mendasarkan semua aktifitas itu kepada ketentuan normatif ya</w:t>
      </w:r>
      <w:r w:rsidR="00176C60" w:rsidRPr="00290E51">
        <w:rPr>
          <w:rFonts w:ascii="Cambria" w:hAnsi="Cambria"/>
          <w:sz w:val="24"/>
          <w:szCs w:val="24"/>
        </w:rPr>
        <w:t>ng diakui secara konstitusional,</w:t>
      </w:r>
      <w:r w:rsidR="000B1B84" w:rsidRPr="00290E51">
        <w:rPr>
          <w:rFonts w:ascii="Cambria" w:hAnsi="Cambria"/>
          <w:sz w:val="24"/>
          <w:szCs w:val="24"/>
        </w:rPr>
        <w:t xml:space="preserve"> </w:t>
      </w:r>
      <w:r w:rsidR="00176C60" w:rsidRPr="00290E51">
        <w:rPr>
          <w:rFonts w:ascii="Cambria" w:hAnsi="Cambria"/>
          <w:sz w:val="24"/>
          <w:szCs w:val="24"/>
        </w:rPr>
        <w:t xml:space="preserve">Termasuk juga dalam hal </w:t>
      </w:r>
      <w:r w:rsidR="00176C60" w:rsidRPr="00290E51">
        <w:rPr>
          <w:rFonts w:ascii="Cambria" w:hAnsi="Cambria" w:cs="Times New Roman"/>
          <w:sz w:val="24"/>
          <w:szCs w:val="24"/>
        </w:rPr>
        <w:t>Aktulialisasi  Pemberian Amnesti dan Abolisi yang diberikan oleh Presiden kepada para pelaku tindak pidana agar terbebas dari tuntutan hukum dan masalah hukumya dihapuaskan.</w:t>
      </w:r>
    </w:p>
    <w:p w:rsidR="00176C60" w:rsidRPr="00290E51" w:rsidRDefault="00176C60" w:rsidP="00290E51">
      <w:pPr>
        <w:spacing w:line="360" w:lineRule="auto"/>
        <w:jc w:val="both"/>
        <w:rPr>
          <w:rFonts w:ascii="Cambria" w:hAnsi="Cambria" w:cs="Times New Roman"/>
          <w:sz w:val="24"/>
          <w:szCs w:val="24"/>
        </w:rPr>
      </w:pPr>
      <w:r w:rsidRPr="00290E51">
        <w:rPr>
          <w:rFonts w:ascii="Cambria" w:hAnsi="Cambria" w:cs="Times New Roman"/>
          <w:sz w:val="24"/>
          <w:szCs w:val="24"/>
        </w:rPr>
        <w:t>Sebagaimana diketahui, bahwa pasca adanya amandemen terhadap UUD</w:t>
      </w:r>
      <w:r w:rsidR="005C4BCF" w:rsidRPr="00290E51">
        <w:rPr>
          <w:rFonts w:ascii="Cambria" w:hAnsi="Cambria" w:cs="Times New Roman"/>
          <w:sz w:val="24"/>
          <w:szCs w:val="24"/>
        </w:rPr>
        <w:t xml:space="preserve"> 1945, dimana hasil amandemen itu membawa perubahan yang cukup singnifikan dalam praktek penyelanggaraan sistem pemerintahan dan ketatanegaraan di Indonesia. Salah satu point penting yang ditegaskan di dalam hasil prubahan UUD 1945 adalah memperjelas landasan konstitusioanl </w:t>
      </w:r>
      <w:r w:rsidR="0084527C" w:rsidRPr="00290E51">
        <w:rPr>
          <w:rFonts w:ascii="Cambria" w:hAnsi="Cambria" w:cs="Times New Roman"/>
          <w:sz w:val="24"/>
          <w:szCs w:val="24"/>
        </w:rPr>
        <w:t>kekuasaan P</w:t>
      </w:r>
      <w:r w:rsidR="00EE7DAD" w:rsidRPr="00290E51">
        <w:rPr>
          <w:rFonts w:ascii="Cambria" w:hAnsi="Cambria" w:cs="Times New Roman"/>
          <w:sz w:val="24"/>
          <w:szCs w:val="24"/>
        </w:rPr>
        <w:t>residen sebagai kepala negara dan kepala pemerintahan (Preside</w:t>
      </w:r>
      <w:r w:rsidR="00AB5FC2" w:rsidRPr="00290E51">
        <w:rPr>
          <w:rFonts w:ascii="Cambria" w:hAnsi="Cambria" w:cs="Times New Roman"/>
          <w:sz w:val="24"/>
          <w:szCs w:val="24"/>
        </w:rPr>
        <w:t>n</w:t>
      </w:r>
      <w:r w:rsidR="00E52F89">
        <w:rPr>
          <w:rFonts w:ascii="Cambria" w:hAnsi="Cambria" w:cs="Times New Roman"/>
          <w:sz w:val="24"/>
          <w:szCs w:val="24"/>
        </w:rPr>
        <w:t>sialisme). Hal</w:t>
      </w:r>
      <w:r w:rsidR="00EE7DAD" w:rsidRPr="00290E51">
        <w:rPr>
          <w:rFonts w:ascii="Cambria" w:hAnsi="Cambria" w:cs="Times New Roman"/>
          <w:sz w:val="24"/>
          <w:szCs w:val="24"/>
        </w:rPr>
        <w:t xml:space="preserve"> in</w:t>
      </w:r>
      <w:r w:rsidR="0084527C" w:rsidRPr="00290E51">
        <w:rPr>
          <w:rFonts w:ascii="Cambria" w:hAnsi="Cambria" w:cs="Times New Roman"/>
          <w:sz w:val="24"/>
          <w:szCs w:val="24"/>
        </w:rPr>
        <w:t xml:space="preserve">i di dasari karena sebelum </w:t>
      </w:r>
      <w:r w:rsidR="00EE7DAD" w:rsidRPr="00290E51">
        <w:rPr>
          <w:rFonts w:ascii="Cambria" w:hAnsi="Cambria" w:cs="Times New Roman"/>
          <w:sz w:val="24"/>
          <w:szCs w:val="24"/>
        </w:rPr>
        <w:t xml:space="preserve">adanya amandemen terhdahap UUD 1945, cita rasa pemerintahan Indonesia di bawah kekuasaan Orde Baru (Soeharto) bagi penikmat hukum tata negara dan sejumlah pengiat demokrasi pada saat itu, dikatakan sebagai bentuk sistem pemerintahan yang otoriter. Sehingga dalam amandemen UUD 1945, hal yang paling mendapatkan sorontan dari para perancang amandemen konstitusi pada saat itu adalah persoalan kekuasaan dan kewenangan Presiden. </w:t>
      </w:r>
      <w:r w:rsidR="00C82634" w:rsidRPr="00290E51">
        <w:rPr>
          <w:rFonts w:ascii="Cambria" w:hAnsi="Cambria"/>
          <w:sz w:val="24"/>
          <w:szCs w:val="24"/>
        </w:rPr>
        <w:t xml:space="preserve">Oleh karena itu, dalam perubahan </w:t>
      </w:r>
      <w:proofErr w:type="gramStart"/>
      <w:r w:rsidR="00C82634" w:rsidRPr="00290E51">
        <w:rPr>
          <w:rFonts w:ascii="Cambria" w:hAnsi="Cambria"/>
          <w:sz w:val="24"/>
          <w:szCs w:val="24"/>
        </w:rPr>
        <w:t>Undang</w:t>
      </w:r>
      <w:proofErr w:type="gramEnd"/>
      <w:r w:rsidR="00C82634" w:rsidRPr="00290E51">
        <w:rPr>
          <w:rFonts w:ascii="Cambria" w:hAnsi="Cambria"/>
          <w:sz w:val="24"/>
          <w:szCs w:val="24"/>
        </w:rPr>
        <w:t xml:space="preserve"> undang Dasar 1945, kelemahan sistem presidensil seperti kecenderungan terlalu kuatnya otoritas dan konsentrasi kekuasaan di tangan presiden, diusahakan untuk dibatasi. </w:t>
      </w:r>
      <w:r w:rsidR="00EE7DAD" w:rsidRPr="00290E51">
        <w:rPr>
          <w:rFonts w:ascii="Cambria" w:hAnsi="Cambria" w:cs="Times New Roman"/>
          <w:sz w:val="24"/>
          <w:szCs w:val="24"/>
        </w:rPr>
        <w:t xml:space="preserve">Walaupun hasil amandemen terhadap UUD 1945 yang berlangsung dari tahun 1999 sampai dengan tahun 2002 itu </w:t>
      </w:r>
      <w:r w:rsidR="00C82634" w:rsidRPr="00290E51">
        <w:rPr>
          <w:rFonts w:ascii="Cambria" w:hAnsi="Cambria" w:cs="Times New Roman"/>
          <w:sz w:val="24"/>
          <w:szCs w:val="24"/>
        </w:rPr>
        <w:t>n</w:t>
      </w:r>
      <w:r w:rsidR="00EE7DAD" w:rsidRPr="00290E51">
        <w:rPr>
          <w:rFonts w:ascii="Cambria" w:hAnsi="Cambria" w:cs="Times New Roman"/>
          <w:sz w:val="24"/>
          <w:szCs w:val="24"/>
        </w:rPr>
        <w:t>ampak tambal sulam dan tidak dilakukan dengan perdebatan konseptual yang mendalam.</w:t>
      </w:r>
      <w:r w:rsidR="0084527C" w:rsidRPr="00290E51">
        <w:rPr>
          <w:rStyle w:val="FootnoteReference"/>
          <w:rFonts w:ascii="Cambria" w:hAnsi="Cambria" w:cs="Times New Roman"/>
          <w:sz w:val="24"/>
          <w:szCs w:val="24"/>
        </w:rPr>
        <w:footnoteReference w:id="42"/>
      </w:r>
    </w:p>
    <w:p w:rsidR="005B1036" w:rsidRPr="00290E51" w:rsidRDefault="00F3330C" w:rsidP="00290E51">
      <w:pPr>
        <w:spacing w:line="360" w:lineRule="auto"/>
        <w:jc w:val="both"/>
        <w:rPr>
          <w:rFonts w:ascii="Cambria" w:hAnsi="Cambria"/>
          <w:sz w:val="24"/>
          <w:szCs w:val="24"/>
        </w:rPr>
      </w:pPr>
      <w:r w:rsidRPr="00290E51">
        <w:rPr>
          <w:rFonts w:ascii="Cambria" w:hAnsi="Cambria"/>
          <w:sz w:val="24"/>
          <w:szCs w:val="24"/>
        </w:rPr>
        <w:t>Setelah amandemen UUD 1945, salah satu point penting yang menjadi sorotan penulis adalah kewenangan Presiden pada pasal 14 ayat (2) UUD 1945 yakni “</w:t>
      </w:r>
      <w:r w:rsidRPr="00290E51">
        <w:rPr>
          <w:rFonts w:ascii="Cambria" w:hAnsi="Cambria"/>
          <w:i/>
          <w:sz w:val="24"/>
          <w:szCs w:val="24"/>
        </w:rPr>
        <w:t>Presiden memberi amnesti dan abolisi dengan memperhatikan pertimbangan Dewan Perwakilan Rakyat</w:t>
      </w:r>
      <w:r w:rsidRPr="00290E51">
        <w:rPr>
          <w:rFonts w:ascii="Cambria" w:hAnsi="Cambria"/>
          <w:sz w:val="24"/>
          <w:szCs w:val="24"/>
        </w:rPr>
        <w:t>”.</w:t>
      </w:r>
      <w:r w:rsidR="009A3AD3" w:rsidRPr="00290E51">
        <w:rPr>
          <w:rStyle w:val="FootnoteReference"/>
          <w:rFonts w:ascii="Cambria" w:hAnsi="Cambria"/>
          <w:sz w:val="24"/>
          <w:szCs w:val="24"/>
        </w:rPr>
        <w:footnoteReference w:id="43"/>
      </w:r>
      <w:r w:rsidRPr="00290E51">
        <w:rPr>
          <w:rFonts w:ascii="Cambria" w:hAnsi="Cambria"/>
          <w:sz w:val="24"/>
          <w:szCs w:val="24"/>
        </w:rPr>
        <w:t xml:space="preserve"> </w:t>
      </w:r>
      <w:r w:rsidR="005B1036" w:rsidRPr="00290E51">
        <w:rPr>
          <w:rFonts w:ascii="Cambria" w:hAnsi="Cambria"/>
          <w:sz w:val="24"/>
          <w:szCs w:val="24"/>
        </w:rPr>
        <w:t xml:space="preserve">Sebagaimana diketahui bahwa sebelum amandenen terhadap UUD 1945, kekuasaan Preisden dalam hal memberi amnesti dan abolisi termasuk juga dalam hal pemberian </w:t>
      </w:r>
      <w:r w:rsidR="005B1036" w:rsidRPr="00290E51">
        <w:rPr>
          <w:rFonts w:ascii="Cambria" w:hAnsi="Cambria"/>
          <w:sz w:val="24"/>
          <w:szCs w:val="24"/>
        </w:rPr>
        <w:lastRenderedPageBreak/>
        <w:t>grasi dan rehabilitasi, hanya dimuat dal</w:t>
      </w:r>
      <w:r w:rsidR="009C4C76" w:rsidRPr="00290E51">
        <w:rPr>
          <w:rFonts w:ascii="Cambria" w:hAnsi="Cambria"/>
          <w:sz w:val="24"/>
          <w:szCs w:val="24"/>
        </w:rPr>
        <w:t>am satu pasal saja, yakni pasal 14 UUD 1945</w:t>
      </w:r>
      <w:r w:rsidR="005B1036" w:rsidRPr="00290E51">
        <w:rPr>
          <w:rFonts w:ascii="Cambria" w:hAnsi="Cambria"/>
          <w:sz w:val="24"/>
          <w:szCs w:val="24"/>
        </w:rPr>
        <w:t xml:space="preserve">. </w:t>
      </w:r>
      <w:r w:rsidR="009C4C76" w:rsidRPr="00290E51">
        <w:rPr>
          <w:rFonts w:ascii="Cambria" w:hAnsi="Cambria"/>
          <w:sz w:val="24"/>
          <w:szCs w:val="24"/>
        </w:rPr>
        <w:t xml:space="preserve">Sementara itu setelah amandemen diturunkan menjadi </w:t>
      </w:r>
      <w:r w:rsidR="0015361C" w:rsidRPr="00290E51">
        <w:rPr>
          <w:rFonts w:ascii="Cambria" w:hAnsi="Cambria"/>
          <w:sz w:val="24"/>
          <w:szCs w:val="24"/>
        </w:rPr>
        <w:t>dua ayat, yakni:</w:t>
      </w:r>
    </w:p>
    <w:p w:rsidR="0015361C" w:rsidRPr="002726ED" w:rsidRDefault="0015361C" w:rsidP="002726ED">
      <w:pPr>
        <w:spacing w:after="0" w:line="240" w:lineRule="auto"/>
        <w:ind w:firstLine="720"/>
        <w:rPr>
          <w:rFonts w:ascii="Cambria" w:hAnsi="Cambria"/>
          <w:sz w:val="24"/>
          <w:szCs w:val="24"/>
        </w:rPr>
      </w:pPr>
      <w:r w:rsidRPr="002726ED">
        <w:rPr>
          <w:rFonts w:ascii="Cambria" w:hAnsi="Cambria"/>
          <w:sz w:val="24"/>
          <w:szCs w:val="24"/>
        </w:rPr>
        <w:t>Pasal 14</w:t>
      </w:r>
    </w:p>
    <w:p w:rsidR="0015361C" w:rsidRPr="00290E51" w:rsidRDefault="0015361C" w:rsidP="002726ED">
      <w:pPr>
        <w:pStyle w:val="ListParagraph"/>
        <w:numPr>
          <w:ilvl w:val="0"/>
          <w:numId w:val="9"/>
        </w:numPr>
        <w:spacing w:line="240" w:lineRule="auto"/>
        <w:jc w:val="both"/>
        <w:rPr>
          <w:rFonts w:ascii="Cambria" w:hAnsi="Cambria"/>
          <w:sz w:val="24"/>
          <w:szCs w:val="24"/>
        </w:rPr>
      </w:pPr>
      <w:r w:rsidRPr="00290E51">
        <w:rPr>
          <w:rFonts w:ascii="Cambria" w:hAnsi="Cambria"/>
          <w:i/>
          <w:sz w:val="24"/>
          <w:szCs w:val="24"/>
        </w:rPr>
        <w:t>Presiden memberi grasi dan rehabilitasi dengan memperhatikan pertimbangan Mahkamah Agung.</w:t>
      </w:r>
    </w:p>
    <w:p w:rsidR="0015361C" w:rsidRPr="00290E51" w:rsidRDefault="0015361C" w:rsidP="002726ED">
      <w:pPr>
        <w:pStyle w:val="ListParagraph"/>
        <w:numPr>
          <w:ilvl w:val="0"/>
          <w:numId w:val="9"/>
        </w:numPr>
        <w:spacing w:line="240" w:lineRule="auto"/>
        <w:jc w:val="both"/>
        <w:rPr>
          <w:rFonts w:ascii="Cambria" w:hAnsi="Cambria"/>
          <w:sz w:val="24"/>
          <w:szCs w:val="24"/>
        </w:rPr>
      </w:pPr>
      <w:r w:rsidRPr="00290E51">
        <w:rPr>
          <w:rFonts w:ascii="Cambria" w:hAnsi="Cambria"/>
          <w:i/>
          <w:sz w:val="24"/>
          <w:szCs w:val="24"/>
        </w:rPr>
        <w:t>Presiden memberi amnesti dan abolisi dengan memperhatikan pertimbangan Dewan Perwakilan Rakyat</w:t>
      </w:r>
      <w:r w:rsidR="002726ED">
        <w:rPr>
          <w:rFonts w:ascii="Cambria" w:hAnsi="Cambria"/>
          <w:i/>
          <w:sz w:val="24"/>
          <w:szCs w:val="24"/>
        </w:rPr>
        <w:t>.</w:t>
      </w:r>
      <w:r w:rsidR="00BD5DCF">
        <w:rPr>
          <w:rStyle w:val="FootnoteReference"/>
          <w:rFonts w:ascii="Cambria" w:hAnsi="Cambria"/>
          <w:i/>
          <w:sz w:val="24"/>
          <w:szCs w:val="24"/>
        </w:rPr>
        <w:footnoteReference w:id="44"/>
      </w:r>
    </w:p>
    <w:p w:rsidR="00176C60" w:rsidRPr="00290E51" w:rsidRDefault="009C4C76" w:rsidP="00290E51">
      <w:pPr>
        <w:spacing w:line="360" w:lineRule="auto"/>
        <w:jc w:val="both"/>
        <w:rPr>
          <w:rFonts w:ascii="Cambria" w:hAnsi="Cambria"/>
          <w:sz w:val="24"/>
          <w:szCs w:val="24"/>
        </w:rPr>
      </w:pPr>
      <w:r w:rsidRPr="00290E51">
        <w:rPr>
          <w:rFonts w:ascii="Cambria" w:hAnsi="Cambria"/>
          <w:sz w:val="24"/>
          <w:szCs w:val="24"/>
        </w:rPr>
        <w:t xml:space="preserve">Perbedaan yang sangat mencolok dalam aktualisasi pemberian amnesti dan abolisi sebelum dan sesudah amandemen terhadap UUD 1945 adalah </w:t>
      </w:r>
      <w:r w:rsidRPr="00290E51">
        <w:rPr>
          <w:rFonts w:ascii="Cambria" w:hAnsi="Cambria"/>
          <w:i/>
          <w:sz w:val="24"/>
          <w:szCs w:val="24"/>
        </w:rPr>
        <w:t>core</w:t>
      </w:r>
      <w:r w:rsidRPr="00290E51">
        <w:rPr>
          <w:rFonts w:ascii="Cambria" w:hAnsi="Cambria"/>
          <w:sz w:val="24"/>
          <w:szCs w:val="24"/>
        </w:rPr>
        <w:t xml:space="preserve"> konsultasi dari Presiden. Sebagaimana ketahui, bahwa sebelum amandemen, </w:t>
      </w:r>
      <w:r w:rsidRPr="00290E51">
        <w:rPr>
          <w:rFonts w:ascii="Cambria" w:hAnsi="Cambria"/>
          <w:i/>
          <w:sz w:val="24"/>
          <w:szCs w:val="24"/>
        </w:rPr>
        <w:t>core</w:t>
      </w:r>
      <w:r w:rsidRPr="00290E51">
        <w:rPr>
          <w:rFonts w:ascii="Cambria" w:hAnsi="Cambria"/>
          <w:sz w:val="24"/>
          <w:szCs w:val="24"/>
        </w:rPr>
        <w:t xml:space="preserve"> konsultasi Presiden sepenuhnya kepada Mahkamah Agung</w:t>
      </w:r>
      <w:r w:rsidR="00E52F89">
        <w:rPr>
          <w:rFonts w:ascii="Cambria" w:hAnsi="Cambria"/>
          <w:sz w:val="24"/>
          <w:szCs w:val="24"/>
        </w:rPr>
        <w:t>,</w:t>
      </w:r>
      <w:r w:rsidRPr="00290E51">
        <w:rPr>
          <w:rFonts w:ascii="Cambria" w:hAnsi="Cambria"/>
          <w:sz w:val="24"/>
          <w:szCs w:val="24"/>
        </w:rPr>
        <w:t xml:space="preserve"> sedangkan setelah amandemen UUD 1945 dialitugaskan kapada DPR.  Sehingga menurut penulis hal </w:t>
      </w:r>
      <w:r w:rsidR="00B16E02" w:rsidRPr="00290E51">
        <w:rPr>
          <w:rFonts w:ascii="Cambria" w:hAnsi="Cambria"/>
          <w:sz w:val="24"/>
          <w:szCs w:val="24"/>
        </w:rPr>
        <w:t>ini sepenuhnya telah murni menja</w:t>
      </w:r>
      <w:r w:rsidRPr="00290E51">
        <w:rPr>
          <w:rFonts w:ascii="Cambria" w:hAnsi="Cambria"/>
          <w:sz w:val="24"/>
          <w:szCs w:val="24"/>
        </w:rPr>
        <w:t>di masalah politik</w:t>
      </w:r>
      <w:r w:rsidR="009A3AD3" w:rsidRPr="00290E51">
        <w:rPr>
          <w:rFonts w:ascii="Cambria" w:hAnsi="Cambria"/>
          <w:sz w:val="24"/>
          <w:szCs w:val="24"/>
        </w:rPr>
        <w:t xml:space="preserve"> semata</w:t>
      </w:r>
      <w:r w:rsidRPr="00290E51">
        <w:rPr>
          <w:rFonts w:ascii="Cambria" w:hAnsi="Cambria"/>
          <w:sz w:val="24"/>
          <w:szCs w:val="24"/>
        </w:rPr>
        <w:t>, walaupun sebenarnya perihal amnesti dan abolisi adalah masalah hukum (dalam domain hukum pidana)</w:t>
      </w:r>
      <w:r w:rsidR="009A3AD3" w:rsidRPr="00290E51">
        <w:rPr>
          <w:rFonts w:ascii="Cambria" w:hAnsi="Cambria"/>
          <w:sz w:val="24"/>
          <w:szCs w:val="24"/>
        </w:rPr>
        <w:t>, sehingga seharusnya yang dikedepankan adalah keseimbangan pandangan antara hukum dan politik (Presiden dan Mahkamah Agung).</w:t>
      </w:r>
      <w:r w:rsidR="00714D2B">
        <w:rPr>
          <w:rStyle w:val="FootnoteReference"/>
          <w:rFonts w:ascii="Cambria" w:hAnsi="Cambria"/>
          <w:sz w:val="24"/>
          <w:szCs w:val="24"/>
        </w:rPr>
        <w:footnoteReference w:id="45"/>
      </w:r>
    </w:p>
    <w:p w:rsidR="00387ACC" w:rsidRPr="00290E51" w:rsidRDefault="00387ACC" w:rsidP="00290E51">
      <w:pPr>
        <w:spacing w:line="360" w:lineRule="auto"/>
        <w:jc w:val="both"/>
        <w:rPr>
          <w:rFonts w:ascii="Cambria" w:hAnsi="Cambria"/>
          <w:sz w:val="24"/>
          <w:szCs w:val="24"/>
          <w:shd w:val="clear" w:color="auto" w:fill="FFFFFF"/>
        </w:rPr>
      </w:pPr>
      <w:r w:rsidRPr="00290E51">
        <w:rPr>
          <w:rFonts w:ascii="Cambria" w:hAnsi="Cambria"/>
          <w:sz w:val="24"/>
          <w:szCs w:val="24"/>
        </w:rPr>
        <w:t xml:space="preserve">Setelah amandemen UUD 1945 ada bebera kasus pemberian amnesti dan abolisi yang diberikan oleh Presiden, yakni </w:t>
      </w:r>
      <w:r w:rsidRPr="00290E51">
        <w:rPr>
          <w:rFonts w:ascii="Cambria" w:hAnsi="Cambria"/>
          <w:sz w:val="24"/>
          <w:szCs w:val="24"/>
          <w:shd w:val="clear" w:color="auto" w:fill="FFFFFF"/>
        </w:rPr>
        <w:t>Pada 2016, pemerintah sepakat memberikan amnesti kepada mantan pimpinan kelompok bersenjata di Aceh Timur, yakni Nurdin Ismail alias Din Minimi dan kelompoknya. Din Minimi terlibat dalam sejumlah tindak penyerangan kepada aparat TNI di wilayah Aceh. Namun, sejak 28 Desember 2015 ia menyerahkan diri setelah berdialog dengan Kepala Badan Intelijen Negara (BIN), Letjen TNI (Purn) Sutiyoso.</w:t>
      </w:r>
      <w:r w:rsidRPr="00290E51">
        <w:rPr>
          <w:rStyle w:val="FootnoteReference"/>
          <w:rFonts w:ascii="Cambria" w:hAnsi="Cambria"/>
          <w:sz w:val="24"/>
          <w:szCs w:val="24"/>
          <w:shd w:val="clear" w:color="auto" w:fill="FFFFFF"/>
        </w:rPr>
        <w:footnoteReference w:id="46"/>
      </w:r>
      <w:r w:rsidRPr="00290E51">
        <w:rPr>
          <w:rFonts w:ascii="Cambria" w:hAnsi="Cambria"/>
          <w:sz w:val="24"/>
          <w:szCs w:val="24"/>
          <w:shd w:val="clear" w:color="auto" w:fill="FFFFFF"/>
        </w:rPr>
        <w:t xml:space="preserve"> Pada tahun 2019 kembali sempat menghebohkan pemberitaan tanah air setelah Presiden memberikan Amnesti kepada Baiq Nuril.</w:t>
      </w:r>
    </w:p>
    <w:p w:rsidR="008F0453" w:rsidRPr="00290E51" w:rsidRDefault="008F0453" w:rsidP="002726ED">
      <w:pPr>
        <w:pStyle w:val="ListParagraph"/>
        <w:numPr>
          <w:ilvl w:val="0"/>
          <w:numId w:val="6"/>
        </w:numPr>
        <w:spacing w:after="0" w:line="360" w:lineRule="auto"/>
        <w:ind w:left="567" w:hanging="567"/>
        <w:jc w:val="both"/>
        <w:rPr>
          <w:rFonts w:ascii="Cambria" w:hAnsi="Cambria" w:cs="Times New Roman"/>
          <w:b/>
          <w:sz w:val="24"/>
          <w:szCs w:val="24"/>
        </w:rPr>
      </w:pPr>
      <w:r w:rsidRPr="00290E51">
        <w:rPr>
          <w:rFonts w:ascii="Cambria" w:hAnsi="Cambria" w:cs="Times New Roman"/>
          <w:b/>
          <w:sz w:val="24"/>
          <w:szCs w:val="24"/>
        </w:rPr>
        <w:lastRenderedPageBreak/>
        <w:t>Konsep</w:t>
      </w:r>
      <w:r w:rsidR="007535A3" w:rsidRPr="00290E51">
        <w:rPr>
          <w:rFonts w:ascii="Cambria" w:hAnsi="Cambria" w:cs="Times New Roman"/>
          <w:b/>
          <w:sz w:val="24"/>
          <w:szCs w:val="24"/>
        </w:rPr>
        <w:t xml:space="preserve"> Pemberian Amnesti d</w:t>
      </w:r>
      <w:r w:rsidRPr="00290E51">
        <w:rPr>
          <w:rFonts w:ascii="Cambria" w:hAnsi="Cambria" w:cs="Times New Roman"/>
          <w:b/>
          <w:sz w:val="24"/>
          <w:szCs w:val="24"/>
        </w:rPr>
        <w:t xml:space="preserve">an Abolisi Yang Ideal Dalam Kerangka </w:t>
      </w:r>
      <w:r w:rsidR="00B16E02" w:rsidRPr="00290E51">
        <w:rPr>
          <w:rFonts w:ascii="Cambria" w:hAnsi="Cambria" w:cs="Times New Roman"/>
          <w:b/>
          <w:sz w:val="24"/>
          <w:szCs w:val="24"/>
        </w:rPr>
        <w:t xml:space="preserve">Ikhtiar </w:t>
      </w:r>
      <w:r w:rsidR="00037447">
        <w:rPr>
          <w:rFonts w:ascii="Cambria" w:hAnsi="Cambria" w:cs="Times New Roman"/>
          <w:b/>
          <w:sz w:val="24"/>
          <w:szCs w:val="24"/>
        </w:rPr>
        <w:t xml:space="preserve">Penyempurnaan </w:t>
      </w:r>
      <w:r w:rsidRPr="00290E51">
        <w:rPr>
          <w:rFonts w:ascii="Cambria" w:hAnsi="Cambria" w:cs="Times New Roman"/>
          <w:b/>
          <w:sz w:val="24"/>
          <w:szCs w:val="24"/>
        </w:rPr>
        <w:t>UUD 1945</w:t>
      </w:r>
    </w:p>
    <w:p w:rsidR="00603AEF" w:rsidRPr="00290E51" w:rsidRDefault="00603AEF" w:rsidP="00290E51">
      <w:pPr>
        <w:spacing w:line="360" w:lineRule="auto"/>
        <w:jc w:val="both"/>
        <w:rPr>
          <w:rFonts w:ascii="Cambria" w:hAnsi="Cambria"/>
          <w:sz w:val="24"/>
          <w:szCs w:val="24"/>
        </w:rPr>
      </w:pPr>
      <w:r w:rsidRPr="00290E51">
        <w:rPr>
          <w:rFonts w:ascii="Cambria" w:hAnsi="Cambria"/>
          <w:sz w:val="24"/>
          <w:szCs w:val="24"/>
        </w:rPr>
        <w:t>Sejak sinar kesadaran bernegara menyorot samar-samar di abad pertengahan, ide mengenai kekuasaan, kedaulatan, dan prinsip-prinsip bernegara menumpuk, sebagian besar ide-ide tersebut tersebar menjadi eksperimen teoritik.</w:t>
      </w:r>
      <w:r w:rsidRPr="00290E51">
        <w:rPr>
          <w:rStyle w:val="FootnoteReference"/>
          <w:rFonts w:ascii="Cambria" w:hAnsi="Cambria"/>
          <w:sz w:val="24"/>
          <w:szCs w:val="24"/>
        </w:rPr>
        <w:footnoteReference w:id="47"/>
      </w:r>
      <w:r w:rsidR="00C16F42" w:rsidRPr="00290E51">
        <w:rPr>
          <w:rFonts w:ascii="Cambria" w:hAnsi="Cambria"/>
          <w:sz w:val="24"/>
          <w:szCs w:val="24"/>
        </w:rPr>
        <w:t xml:space="preserve"> Sehingga untuk mematenkan hasil eksperimen itu dibutuhkan sebuah konsepsi bernegara sebagi konsesus bersama</w:t>
      </w:r>
      <w:r w:rsidR="00056F7F" w:rsidRPr="00290E51">
        <w:rPr>
          <w:rFonts w:ascii="Cambria" w:hAnsi="Cambria"/>
          <w:sz w:val="24"/>
          <w:szCs w:val="24"/>
        </w:rPr>
        <w:t>. Pilihan untuk mematenkan jatuh kepada Konstitusi</w:t>
      </w:r>
      <w:r w:rsidR="00332909" w:rsidRPr="00290E51">
        <w:rPr>
          <w:rFonts w:ascii="Cambria" w:hAnsi="Cambria"/>
          <w:sz w:val="24"/>
          <w:szCs w:val="24"/>
        </w:rPr>
        <w:t xml:space="preserve"> (UUD</w:t>
      </w:r>
      <w:r w:rsidR="001365B3" w:rsidRPr="00290E51">
        <w:rPr>
          <w:rFonts w:ascii="Cambria" w:hAnsi="Cambria"/>
          <w:sz w:val="24"/>
          <w:szCs w:val="24"/>
        </w:rPr>
        <w:t>)</w:t>
      </w:r>
      <w:r w:rsidR="00056F7F" w:rsidRPr="00290E51">
        <w:rPr>
          <w:rFonts w:ascii="Cambria" w:hAnsi="Cambria"/>
          <w:sz w:val="24"/>
          <w:szCs w:val="24"/>
        </w:rPr>
        <w:t xml:space="preserve">. Kostitusi sebuah negara merupakan kulminasi dari </w:t>
      </w:r>
      <w:r w:rsidR="00056F7F" w:rsidRPr="00290E51">
        <w:rPr>
          <w:rFonts w:ascii="Cambria" w:hAnsi="Cambria"/>
          <w:i/>
          <w:sz w:val="24"/>
          <w:szCs w:val="24"/>
        </w:rPr>
        <w:t>shared value</w:t>
      </w:r>
      <w:r w:rsidR="00056F7F" w:rsidRPr="00290E51">
        <w:rPr>
          <w:rFonts w:ascii="Cambria" w:hAnsi="Cambria"/>
          <w:sz w:val="24"/>
          <w:szCs w:val="24"/>
        </w:rPr>
        <w:t xml:space="preserve"> yang diyakini bersama sebuah bangsa untuk mengorganisir negara sesuai dengan kondisi sosial dan politik yang hidup dan berkembang dalam masyaraka</w:t>
      </w:r>
      <w:r w:rsidR="001365B3" w:rsidRPr="00290E51">
        <w:rPr>
          <w:rFonts w:ascii="Cambria" w:hAnsi="Cambria"/>
          <w:sz w:val="24"/>
          <w:szCs w:val="24"/>
        </w:rPr>
        <w:t>t</w:t>
      </w:r>
      <w:r w:rsidR="00056F7F" w:rsidRPr="00290E51">
        <w:rPr>
          <w:rFonts w:ascii="Cambria" w:hAnsi="Cambria"/>
          <w:sz w:val="24"/>
          <w:szCs w:val="24"/>
        </w:rPr>
        <w:t>.</w:t>
      </w:r>
      <w:r w:rsidR="00056F7F" w:rsidRPr="00290E51">
        <w:rPr>
          <w:rStyle w:val="FootnoteReference"/>
          <w:rFonts w:ascii="Cambria" w:hAnsi="Cambria"/>
          <w:sz w:val="24"/>
          <w:szCs w:val="24"/>
        </w:rPr>
        <w:footnoteReference w:id="48"/>
      </w:r>
    </w:p>
    <w:p w:rsidR="008030CC" w:rsidRPr="00290E51" w:rsidRDefault="00332909" w:rsidP="00290E51">
      <w:pPr>
        <w:spacing w:line="360" w:lineRule="auto"/>
        <w:jc w:val="both"/>
        <w:rPr>
          <w:rFonts w:ascii="Cambria" w:hAnsi="Cambria"/>
          <w:sz w:val="24"/>
          <w:szCs w:val="24"/>
        </w:rPr>
      </w:pPr>
      <w:r w:rsidRPr="00290E51">
        <w:rPr>
          <w:rFonts w:ascii="Cambria" w:hAnsi="Cambria"/>
          <w:sz w:val="24"/>
          <w:szCs w:val="24"/>
        </w:rPr>
        <w:t>UUD 1945 sebagai konstitusi Indonesia merupakan hasil kontemplasi panjang yang dialami oleh bangsa Indonesia dalam mencari, mengali, dan mengeksplorasi pemikiran ketatanegaraan yang cocok dan pantas untuk diterapkan di negara ini. Aka</w:t>
      </w:r>
      <w:r w:rsidR="00E52F89">
        <w:rPr>
          <w:rFonts w:ascii="Cambria" w:hAnsi="Cambria"/>
          <w:sz w:val="24"/>
          <w:szCs w:val="24"/>
        </w:rPr>
        <w:t>n</w:t>
      </w:r>
      <w:r w:rsidRPr="00290E51">
        <w:rPr>
          <w:rFonts w:ascii="Cambria" w:hAnsi="Cambria"/>
          <w:sz w:val="24"/>
          <w:szCs w:val="24"/>
        </w:rPr>
        <w:t xml:space="preserve"> tetapi terang dan lapangnya permukaan pemik</w:t>
      </w:r>
      <w:r w:rsidR="00991AE7" w:rsidRPr="00290E51">
        <w:rPr>
          <w:rFonts w:ascii="Cambria" w:hAnsi="Cambria"/>
          <w:sz w:val="24"/>
          <w:szCs w:val="24"/>
        </w:rPr>
        <w:t>i</w:t>
      </w:r>
      <w:r w:rsidRPr="00290E51">
        <w:rPr>
          <w:rFonts w:ascii="Cambria" w:hAnsi="Cambria"/>
          <w:sz w:val="24"/>
          <w:szCs w:val="24"/>
        </w:rPr>
        <w:t xml:space="preserve">ran para teknorat ketatanegaraan, tidak selamanya mampu menghadirkan dan meramu zat-zat mineral yang dibutuhkan untuk memperkokoh bangunan-bangunan kenegaraan. Akan tetapi hasil eksplorasi dan eksperimen ketatanegaraan yang dilakukan oleh para arsitek-arsitek tata negara sebagai teknokrat kenegaraan telah memberikan pengalaman dan </w:t>
      </w:r>
      <w:r w:rsidR="00991AE7" w:rsidRPr="00290E51">
        <w:rPr>
          <w:rFonts w:ascii="Cambria" w:hAnsi="Cambria"/>
          <w:sz w:val="24"/>
          <w:szCs w:val="24"/>
        </w:rPr>
        <w:t>landasan untuk menjembatani dan memahami serta mengembangkan gagasan-gagasan kenegaraan yang tertuang di dalam konstitusi untuk terus disempurnakan.</w:t>
      </w:r>
      <w:r w:rsidR="008030CC" w:rsidRPr="00290E51">
        <w:rPr>
          <w:rFonts w:ascii="Cambria" w:hAnsi="Cambria"/>
          <w:sz w:val="24"/>
          <w:szCs w:val="24"/>
        </w:rPr>
        <w:t xml:space="preserve"> </w:t>
      </w:r>
    </w:p>
    <w:p w:rsidR="009610F5" w:rsidRPr="00290E51" w:rsidRDefault="008030CC" w:rsidP="00290E51">
      <w:pPr>
        <w:spacing w:line="360" w:lineRule="auto"/>
        <w:jc w:val="both"/>
        <w:rPr>
          <w:rFonts w:ascii="Cambria" w:hAnsi="Cambria"/>
          <w:sz w:val="24"/>
          <w:szCs w:val="24"/>
        </w:rPr>
      </w:pPr>
      <w:r w:rsidRPr="00290E51">
        <w:rPr>
          <w:rFonts w:ascii="Cambria" w:hAnsi="Cambria"/>
          <w:sz w:val="24"/>
          <w:szCs w:val="24"/>
        </w:rPr>
        <w:t xml:space="preserve">Menurut penulis, setiap konsespi bernegara harus memiliki dasar legitimitas sebagai landasan konstitusional (mengigat Konstitusi adalah hukum dasar). Sehingga basisnya tidak bisa dilepaskan dari </w:t>
      </w:r>
      <w:r w:rsidR="00991AE7" w:rsidRPr="00290E51">
        <w:rPr>
          <w:rFonts w:ascii="Cambria" w:hAnsi="Cambria"/>
          <w:sz w:val="24"/>
          <w:szCs w:val="24"/>
        </w:rPr>
        <w:t xml:space="preserve">anutan prinsip negara hukum. </w:t>
      </w:r>
      <w:proofErr w:type="gramStart"/>
      <w:r w:rsidR="00991AE7" w:rsidRPr="00290E51">
        <w:rPr>
          <w:rFonts w:ascii="Cambria" w:hAnsi="Cambria"/>
          <w:sz w:val="24"/>
          <w:szCs w:val="24"/>
        </w:rPr>
        <w:t>sebab</w:t>
      </w:r>
      <w:proofErr w:type="gramEnd"/>
      <w:r w:rsidR="00991AE7" w:rsidRPr="00290E51">
        <w:rPr>
          <w:rFonts w:ascii="Cambria" w:hAnsi="Cambria"/>
          <w:sz w:val="24"/>
          <w:szCs w:val="24"/>
        </w:rPr>
        <w:t xml:space="preserve"> </w:t>
      </w:r>
      <w:r w:rsidR="00E52F89">
        <w:rPr>
          <w:rFonts w:ascii="Cambria" w:hAnsi="Cambria"/>
          <w:sz w:val="24"/>
          <w:szCs w:val="24"/>
        </w:rPr>
        <w:t>n</w:t>
      </w:r>
      <w:r w:rsidR="009610F5" w:rsidRPr="00290E51">
        <w:rPr>
          <w:rFonts w:ascii="Cambria" w:hAnsi="Cambria"/>
          <w:sz w:val="24"/>
          <w:szCs w:val="24"/>
        </w:rPr>
        <w:t>egara hukum merupakan refleksi dari keinginan masyarakat secara utuh</w:t>
      </w:r>
      <w:r w:rsidR="00E52F89">
        <w:rPr>
          <w:rFonts w:ascii="Cambria" w:hAnsi="Cambria"/>
          <w:sz w:val="24"/>
          <w:szCs w:val="24"/>
        </w:rPr>
        <w:t xml:space="preserve"> untuk</w:t>
      </w:r>
      <w:r w:rsidR="009610F5" w:rsidRPr="00290E51">
        <w:rPr>
          <w:rFonts w:ascii="Cambria" w:hAnsi="Cambria"/>
          <w:sz w:val="24"/>
          <w:szCs w:val="24"/>
        </w:rPr>
        <w:t xml:space="preserve"> menundukkan dirinya terhadap suatu aturan yang akan mengikat dan berlaku tanpa kecuali kepada setiap anggotanya.</w:t>
      </w:r>
      <w:r w:rsidR="009610F5" w:rsidRPr="00290E51">
        <w:rPr>
          <w:rStyle w:val="FootnoteReference"/>
          <w:rFonts w:ascii="Cambria" w:hAnsi="Cambria"/>
          <w:sz w:val="24"/>
          <w:szCs w:val="24"/>
        </w:rPr>
        <w:footnoteReference w:id="49"/>
      </w:r>
      <w:r w:rsidR="009610F5" w:rsidRPr="00290E51">
        <w:rPr>
          <w:rFonts w:ascii="Cambria" w:hAnsi="Cambria"/>
          <w:sz w:val="24"/>
          <w:szCs w:val="24"/>
        </w:rPr>
        <w:t xml:space="preserve"> Dalam konstitusi ditegaskan bahwa Negara Indonesia adalah Negara hukum (</w:t>
      </w:r>
      <w:r w:rsidR="009610F5" w:rsidRPr="00290E51">
        <w:rPr>
          <w:rFonts w:ascii="Cambria" w:hAnsi="Cambria"/>
          <w:i/>
          <w:sz w:val="24"/>
          <w:szCs w:val="24"/>
        </w:rPr>
        <w:t>rechtssaat</w:t>
      </w:r>
      <w:r w:rsidR="009610F5" w:rsidRPr="00290E51">
        <w:rPr>
          <w:rFonts w:ascii="Cambria" w:hAnsi="Cambria"/>
          <w:sz w:val="24"/>
          <w:szCs w:val="24"/>
        </w:rPr>
        <w:t>), bukan Negara kekuasaan (</w:t>
      </w:r>
      <w:r w:rsidR="009610F5" w:rsidRPr="00290E51">
        <w:rPr>
          <w:rFonts w:ascii="Cambria" w:hAnsi="Cambria"/>
          <w:i/>
          <w:sz w:val="24"/>
          <w:szCs w:val="24"/>
        </w:rPr>
        <w:t>maachtssaat</w:t>
      </w:r>
      <w:r w:rsidR="009610F5" w:rsidRPr="00290E51">
        <w:rPr>
          <w:rFonts w:ascii="Cambria" w:hAnsi="Cambria"/>
          <w:sz w:val="24"/>
          <w:szCs w:val="24"/>
        </w:rPr>
        <w:t xml:space="preserve">). Dalam paham Negara </w:t>
      </w:r>
      <w:r w:rsidR="009610F5" w:rsidRPr="00290E51">
        <w:rPr>
          <w:rFonts w:ascii="Cambria" w:hAnsi="Cambria"/>
          <w:sz w:val="24"/>
          <w:szCs w:val="24"/>
        </w:rPr>
        <w:lastRenderedPageBreak/>
        <w:t xml:space="preserve">hukum, hukumlah yang memegang komando tertinggi dalam penyelenggaraan negara. Yang sesungguhnya </w:t>
      </w:r>
      <w:r w:rsidR="00E52F89">
        <w:rPr>
          <w:rFonts w:ascii="Cambria" w:hAnsi="Cambria"/>
          <w:sz w:val="24"/>
          <w:szCs w:val="24"/>
        </w:rPr>
        <w:t>memimpin dalam penyelenggaraan n</w:t>
      </w:r>
      <w:r w:rsidR="009610F5" w:rsidRPr="00290E51">
        <w:rPr>
          <w:rFonts w:ascii="Cambria" w:hAnsi="Cambria"/>
          <w:sz w:val="24"/>
          <w:szCs w:val="24"/>
        </w:rPr>
        <w:t xml:space="preserve">egara adalah hukum itu sendiri sesuai dengan prinsip </w:t>
      </w:r>
      <w:r w:rsidR="009610F5" w:rsidRPr="00290E51">
        <w:rPr>
          <w:rFonts w:ascii="Cambria" w:hAnsi="Cambria"/>
          <w:i/>
          <w:sz w:val="24"/>
          <w:szCs w:val="24"/>
        </w:rPr>
        <w:t>the rule of law, and not of man</w:t>
      </w:r>
      <w:r w:rsidR="009610F5" w:rsidRPr="00290E51">
        <w:rPr>
          <w:rFonts w:ascii="Cambria" w:hAnsi="Cambria"/>
          <w:sz w:val="24"/>
          <w:szCs w:val="24"/>
        </w:rPr>
        <w:t xml:space="preserve">, yang sejalan dengan pengertian </w:t>
      </w:r>
      <w:r w:rsidR="009610F5" w:rsidRPr="00290E51">
        <w:rPr>
          <w:rFonts w:ascii="Cambria" w:hAnsi="Cambria"/>
          <w:i/>
          <w:sz w:val="24"/>
          <w:szCs w:val="24"/>
        </w:rPr>
        <w:t>nomocratie,</w:t>
      </w:r>
      <w:r w:rsidR="009610F5" w:rsidRPr="00290E51">
        <w:rPr>
          <w:rFonts w:ascii="Cambria" w:hAnsi="Cambria"/>
          <w:sz w:val="24"/>
          <w:szCs w:val="24"/>
        </w:rPr>
        <w:t xml:space="preserve"> yaitu kekuasaan dijalankan oleh hukum.</w:t>
      </w:r>
      <w:r w:rsidR="009610F5" w:rsidRPr="00290E51">
        <w:rPr>
          <w:rStyle w:val="FootnoteReference"/>
          <w:rFonts w:ascii="Cambria" w:hAnsi="Cambria"/>
          <w:sz w:val="24"/>
          <w:szCs w:val="24"/>
        </w:rPr>
        <w:footnoteReference w:id="50"/>
      </w:r>
      <w:r w:rsidR="009610F5" w:rsidRPr="00290E51">
        <w:rPr>
          <w:rFonts w:ascii="Cambria" w:hAnsi="Cambria"/>
          <w:sz w:val="24"/>
          <w:szCs w:val="24"/>
        </w:rPr>
        <w:t xml:space="preserve"> </w:t>
      </w:r>
      <w:r w:rsidR="009610F5" w:rsidRPr="00290E51">
        <w:rPr>
          <w:rFonts w:ascii="Cambria" w:hAnsi="Cambria"/>
          <w:i/>
          <w:sz w:val="24"/>
          <w:szCs w:val="24"/>
        </w:rPr>
        <w:t>The rule of law</w:t>
      </w:r>
      <w:r w:rsidR="009610F5" w:rsidRPr="00290E51">
        <w:rPr>
          <w:rFonts w:ascii="Cambria" w:hAnsi="Cambria"/>
          <w:sz w:val="24"/>
          <w:szCs w:val="24"/>
        </w:rPr>
        <w:t xml:space="preserve"> dalam arti materiil bertujuan untuk melindungi warga masyarakat terhadap tindakan yang sewenang-wenang dari penguasa sehingga memungkinkan manusia untuk mendapatkan martabatnya sebagai manusia. Oleh karena itu, inti dari </w:t>
      </w:r>
      <w:r w:rsidR="009610F5" w:rsidRPr="00290E51">
        <w:rPr>
          <w:rFonts w:ascii="Cambria" w:hAnsi="Cambria"/>
          <w:i/>
          <w:sz w:val="24"/>
          <w:szCs w:val="24"/>
        </w:rPr>
        <w:t>the rule of law</w:t>
      </w:r>
      <w:r w:rsidR="00991AE7" w:rsidRPr="00290E51">
        <w:rPr>
          <w:rFonts w:ascii="Cambria" w:hAnsi="Cambria"/>
          <w:sz w:val="24"/>
          <w:szCs w:val="24"/>
        </w:rPr>
        <w:t xml:space="preserve"> dalam arti materi</w:t>
      </w:r>
      <w:r w:rsidR="009610F5" w:rsidRPr="00290E51">
        <w:rPr>
          <w:rFonts w:ascii="Cambria" w:hAnsi="Cambria"/>
          <w:sz w:val="24"/>
          <w:szCs w:val="24"/>
        </w:rPr>
        <w:t>l adalah adanya jaminan bagi warga masyarakat untuk memperoleh keadilan sosial, yaitu suatu keadaan yang dirasakan oleh warga masyarakat penghargaan yang wajar dari golongan lain; sedangkan setiap golongan tidak merasa dirugikan oleh kegiatan golongan lainnya.</w:t>
      </w:r>
      <w:r w:rsidR="009610F5" w:rsidRPr="00290E51">
        <w:rPr>
          <w:rStyle w:val="FootnoteReference"/>
          <w:rFonts w:ascii="Cambria" w:hAnsi="Cambria"/>
          <w:sz w:val="24"/>
          <w:szCs w:val="24"/>
        </w:rPr>
        <w:footnoteReference w:id="51"/>
      </w:r>
      <w:r w:rsidR="00806009" w:rsidRPr="00290E51">
        <w:rPr>
          <w:rFonts w:ascii="Cambria" w:hAnsi="Cambria"/>
          <w:sz w:val="24"/>
          <w:szCs w:val="24"/>
        </w:rPr>
        <w:t xml:space="preserve"> </w:t>
      </w:r>
      <w:proofErr w:type="gramStart"/>
      <w:r w:rsidR="009610F5" w:rsidRPr="00290E51">
        <w:rPr>
          <w:rFonts w:ascii="Cambria" w:hAnsi="Cambria"/>
          <w:sz w:val="24"/>
          <w:szCs w:val="24"/>
        </w:rPr>
        <w:t>Beberapa  ciri</w:t>
      </w:r>
      <w:proofErr w:type="gramEnd"/>
      <w:r w:rsidR="009610F5" w:rsidRPr="00290E51">
        <w:rPr>
          <w:rFonts w:ascii="Cambria" w:hAnsi="Cambria"/>
          <w:sz w:val="24"/>
          <w:szCs w:val="24"/>
        </w:rPr>
        <w:t xml:space="preserve"> dari negara hukum menurut A.V Dicey yang disebutnya dengan istilah </w:t>
      </w:r>
      <w:r w:rsidR="009610F5" w:rsidRPr="00290E51">
        <w:rPr>
          <w:rFonts w:ascii="Cambria" w:hAnsi="Cambria"/>
          <w:i/>
          <w:sz w:val="24"/>
          <w:szCs w:val="24"/>
        </w:rPr>
        <w:t>the rule of law</w:t>
      </w:r>
      <w:r w:rsidR="009610F5" w:rsidRPr="00290E51">
        <w:rPr>
          <w:rFonts w:ascii="Cambria" w:hAnsi="Cambria"/>
          <w:sz w:val="24"/>
          <w:szCs w:val="24"/>
        </w:rPr>
        <w:t xml:space="preserve">, yaitu; </w:t>
      </w:r>
      <w:r w:rsidR="009610F5" w:rsidRPr="00290E51">
        <w:rPr>
          <w:rFonts w:ascii="Cambria" w:hAnsi="Cambria"/>
          <w:i/>
          <w:sz w:val="24"/>
          <w:szCs w:val="24"/>
        </w:rPr>
        <w:t>supremacy of law; equality before the law; dan due process of law</w:t>
      </w:r>
      <w:r w:rsidR="009610F5" w:rsidRPr="00290E51">
        <w:rPr>
          <w:rFonts w:ascii="Cambria" w:hAnsi="Cambria"/>
          <w:sz w:val="24"/>
          <w:szCs w:val="24"/>
        </w:rPr>
        <w:t>.</w:t>
      </w:r>
      <w:r w:rsidR="009610F5" w:rsidRPr="00290E51">
        <w:rPr>
          <w:rStyle w:val="FootnoteReference"/>
          <w:rFonts w:ascii="Cambria" w:hAnsi="Cambria"/>
          <w:sz w:val="24"/>
          <w:szCs w:val="24"/>
        </w:rPr>
        <w:footnoteReference w:id="52"/>
      </w:r>
    </w:p>
    <w:p w:rsidR="009610F5" w:rsidRPr="00290E51" w:rsidRDefault="00806009" w:rsidP="00290E51">
      <w:pPr>
        <w:spacing w:line="360" w:lineRule="auto"/>
        <w:jc w:val="both"/>
        <w:rPr>
          <w:rFonts w:ascii="Cambria" w:hAnsi="Cambria"/>
          <w:sz w:val="24"/>
          <w:szCs w:val="24"/>
        </w:rPr>
      </w:pPr>
      <w:r w:rsidRPr="00290E51">
        <w:rPr>
          <w:rFonts w:ascii="Cambria" w:hAnsi="Cambria"/>
          <w:sz w:val="24"/>
          <w:szCs w:val="24"/>
        </w:rPr>
        <w:t xml:space="preserve">Berangkat dari anutan prinsip negara hukum yang tiang pancanganya ditanam di dalam pasal 1 ayat </w:t>
      </w:r>
      <w:r w:rsidR="00A612C9" w:rsidRPr="00290E51">
        <w:rPr>
          <w:rFonts w:ascii="Cambria" w:hAnsi="Cambria"/>
          <w:sz w:val="24"/>
          <w:szCs w:val="24"/>
        </w:rPr>
        <w:t>(</w:t>
      </w:r>
      <w:r w:rsidRPr="00290E51">
        <w:rPr>
          <w:rFonts w:ascii="Cambria" w:hAnsi="Cambria"/>
          <w:sz w:val="24"/>
          <w:szCs w:val="24"/>
        </w:rPr>
        <w:t>3</w:t>
      </w:r>
      <w:r w:rsidR="00A612C9" w:rsidRPr="00290E51">
        <w:rPr>
          <w:rFonts w:ascii="Cambria" w:hAnsi="Cambria"/>
          <w:sz w:val="24"/>
          <w:szCs w:val="24"/>
        </w:rPr>
        <w:t>)</w:t>
      </w:r>
      <w:r w:rsidRPr="00290E51">
        <w:rPr>
          <w:rFonts w:ascii="Cambria" w:hAnsi="Cambria"/>
          <w:sz w:val="24"/>
          <w:szCs w:val="24"/>
        </w:rPr>
        <w:t xml:space="preserve"> UUD 1945, maka konten analisisnya coba penulis tarik untuk memahami kehadiran roh</w:t>
      </w:r>
      <w:r w:rsidR="00E52F89">
        <w:rPr>
          <w:rFonts w:ascii="Cambria" w:hAnsi="Cambria"/>
          <w:sz w:val="24"/>
          <w:szCs w:val="24"/>
        </w:rPr>
        <w:t xml:space="preserve"> </w:t>
      </w:r>
      <w:r w:rsidR="00E52F89" w:rsidRPr="00290E51">
        <w:rPr>
          <w:rFonts w:ascii="Cambria" w:hAnsi="Cambria"/>
          <w:sz w:val="24"/>
          <w:szCs w:val="24"/>
        </w:rPr>
        <w:t>pasal 1 ayat (3) UUD 1945</w:t>
      </w:r>
      <w:r w:rsidR="00E52F89">
        <w:rPr>
          <w:rFonts w:ascii="Cambria" w:hAnsi="Cambria"/>
          <w:sz w:val="24"/>
          <w:szCs w:val="24"/>
        </w:rPr>
        <w:t xml:space="preserve"> pada pasal 14 UUD 1945</w:t>
      </w:r>
      <w:r w:rsidRPr="00290E51">
        <w:rPr>
          <w:rFonts w:ascii="Cambria" w:hAnsi="Cambria"/>
          <w:sz w:val="24"/>
          <w:szCs w:val="24"/>
        </w:rPr>
        <w:t xml:space="preserve"> sebagai bagian yang tidak terpisahkan dalam membaca kelahiranya, terutama berkaitan dengan kelahiran pasal 14 ayat (2) UUD 1945. Sekilas jik</w:t>
      </w:r>
      <w:r w:rsidR="00A612C9" w:rsidRPr="00290E51">
        <w:rPr>
          <w:rFonts w:ascii="Cambria" w:hAnsi="Cambria"/>
          <w:sz w:val="24"/>
          <w:szCs w:val="24"/>
        </w:rPr>
        <w:t>a ditafsirkan mengunakan pendeka</w:t>
      </w:r>
      <w:r w:rsidRPr="00290E51">
        <w:rPr>
          <w:rFonts w:ascii="Cambria" w:hAnsi="Cambria"/>
          <w:sz w:val="24"/>
          <w:szCs w:val="24"/>
        </w:rPr>
        <w:t>tan penafsiran gramatikal terhadap substansi ayat (2)</w:t>
      </w:r>
      <w:r w:rsidR="00A612C9" w:rsidRPr="00290E51">
        <w:rPr>
          <w:rFonts w:ascii="Cambria" w:hAnsi="Cambria"/>
          <w:sz w:val="24"/>
          <w:szCs w:val="24"/>
        </w:rPr>
        <w:t>, maka ada sebuah generalisasi terhadap eksistensi pasal 1 ayat (3) UUD 1945. Bagaimana tidak, penegakan hukum yang dijalankan oleh kekuasaan kehakiman sebagai penyeimbang dalam konsep pemisahan da</w:t>
      </w:r>
      <w:r w:rsidR="00E52F89">
        <w:rPr>
          <w:rFonts w:ascii="Cambria" w:hAnsi="Cambria"/>
          <w:sz w:val="24"/>
          <w:szCs w:val="24"/>
        </w:rPr>
        <w:t>n pembagian kekausaan, harus di</w:t>
      </w:r>
      <w:r w:rsidR="00A612C9" w:rsidRPr="00290E51">
        <w:rPr>
          <w:rFonts w:ascii="Cambria" w:hAnsi="Cambria"/>
          <w:sz w:val="24"/>
          <w:szCs w:val="24"/>
        </w:rPr>
        <w:t>anulir oleh sebuah keputusan yang dikeluarkan oleh seorang Presiden. Namun, penulis kemudian dapat memahami itu dalam perspektif pemikiran pemerintahan Indonesia yang menganut sistem pemerinta</w:t>
      </w:r>
      <w:r w:rsidR="00CF6E93" w:rsidRPr="00290E51">
        <w:rPr>
          <w:rFonts w:ascii="Cambria" w:hAnsi="Cambria"/>
          <w:sz w:val="24"/>
          <w:szCs w:val="24"/>
        </w:rPr>
        <w:t xml:space="preserve">han presidensial, diamana marwa seorang Presiden harus menjadi mata air apabila cabang kekuasan kehakiman megalami kekeliruan dalam memberikan putusan atau bahkan dalam proses mencari keadilan ada warga negara </w:t>
      </w:r>
      <w:r w:rsidR="00A612C9" w:rsidRPr="00290E51">
        <w:rPr>
          <w:rFonts w:ascii="Cambria" w:hAnsi="Cambria"/>
          <w:sz w:val="24"/>
          <w:szCs w:val="24"/>
        </w:rPr>
        <w:t xml:space="preserve"> </w:t>
      </w:r>
      <w:r w:rsidR="00CF6E93" w:rsidRPr="00290E51">
        <w:rPr>
          <w:rFonts w:ascii="Cambria" w:hAnsi="Cambria"/>
          <w:sz w:val="24"/>
          <w:szCs w:val="24"/>
        </w:rPr>
        <w:t xml:space="preserve">yang dizolimi oleh sebuah penegakan hukum yang keliru dan menyimpang dari rasa keadilan dan kepastian, serta kemanfaatan dari </w:t>
      </w:r>
      <w:r w:rsidR="00CF6E93" w:rsidRPr="00290E51">
        <w:rPr>
          <w:rFonts w:ascii="Cambria" w:hAnsi="Cambria"/>
          <w:sz w:val="24"/>
          <w:szCs w:val="24"/>
        </w:rPr>
        <w:lastRenderedPageBreak/>
        <w:t xml:space="preserve">pelaksanan hukum di Negara Kesatuan Republik Indonesia (NKRI). </w:t>
      </w:r>
      <w:r w:rsidR="009610F5" w:rsidRPr="00290E51">
        <w:rPr>
          <w:rFonts w:ascii="Cambria" w:hAnsi="Cambria"/>
          <w:sz w:val="24"/>
          <w:szCs w:val="24"/>
        </w:rPr>
        <w:t>“</w:t>
      </w:r>
      <w:proofErr w:type="gramStart"/>
      <w:r w:rsidR="009610F5" w:rsidRPr="00290E51">
        <w:rPr>
          <w:rFonts w:ascii="Cambria" w:hAnsi="Cambria"/>
          <w:sz w:val="24"/>
          <w:szCs w:val="24"/>
        </w:rPr>
        <w:t>sistem</w:t>
      </w:r>
      <w:proofErr w:type="gramEnd"/>
      <w:r w:rsidR="009610F5" w:rsidRPr="00290E51">
        <w:rPr>
          <w:rFonts w:ascii="Cambria" w:hAnsi="Cambria"/>
          <w:sz w:val="24"/>
          <w:szCs w:val="24"/>
        </w:rPr>
        <w:t xml:space="preserve"> Presidensial” dijelaskan dengan terang dan sistematis dalam penjelasan Undang</w:t>
      </w:r>
      <w:r w:rsidR="008030CC" w:rsidRPr="00290E51">
        <w:rPr>
          <w:rFonts w:ascii="Cambria" w:hAnsi="Cambria"/>
          <w:sz w:val="24"/>
          <w:szCs w:val="24"/>
        </w:rPr>
        <w:t xml:space="preserve"> </w:t>
      </w:r>
      <w:r w:rsidR="009610F5" w:rsidRPr="00290E51">
        <w:rPr>
          <w:rFonts w:ascii="Cambria" w:hAnsi="Cambria"/>
          <w:sz w:val="24"/>
          <w:szCs w:val="24"/>
        </w:rPr>
        <w:t>Undang Dasar 1945.</w:t>
      </w:r>
      <w:r w:rsidR="009610F5" w:rsidRPr="00290E51">
        <w:rPr>
          <w:rStyle w:val="FootnoteReference"/>
          <w:rFonts w:ascii="Cambria" w:hAnsi="Cambria"/>
          <w:sz w:val="24"/>
          <w:szCs w:val="24"/>
        </w:rPr>
        <w:footnoteReference w:id="53"/>
      </w:r>
    </w:p>
    <w:p w:rsidR="003F2E3C" w:rsidRPr="00290E51" w:rsidRDefault="00A612C9" w:rsidP="00290E51">
      <w:pPr>
        <w:spacing w:line="360" w:lineRule="auto"/>
        <w:jc w:val="both"/>
        <w:rPr>
          <w:rFonts w:ascii="Cambria" w:hAnsi="Cambria" w:cs="Times New Roman"/>
          <w:sz w:val="24"/>
          <w:szCs w:val="24"/>
        </w:rPr>
      </w:pPr>
      <w:r w:rsidRPr="00290E51">
        <w:rPr>
          <w:rFonts w:ascii="Cambria" w:hAnsi="Cambria"/>
          <w:sz w:val="24"/>
          <w:szCs w:val="24"/>
        </w:rPr>
        <w:t xml:space="preserve">Penerimaan penulis atas anulir </w:t>
      </w:r>
      <w:r w:rsidR="00CF6E93" w:rsidRPr="00290E51">
        <w:rPr>
          <w:rFonts w:ascii="Cambria" w:hAnsi="Cambria"/>
          <w:sz w:val="24"/>
          <w:szCs w:val="24"/>
        </w:rPr>
        <w:t xml:space="preserve">dari proses hukum oleh Presiden melalui </w:t>
      </w:r>
      <w:r w:rsidR="003F2E3C" w:rsidRPr="00290E51">
        <w:rPr>
          <w:rFonts w:ascii="Cambria" w:hAnsi="Cambria"/>
          <w:sz w:val="24"/>
          <w:szCs w:val="24"/>
        </w:rPr>
        <w:t>kewenanganya</w:t>
      </w:r>
      <w:r w:rsidR="00CF6E93" w:rsidRPr="00290E51">
        <w:rPr>
          <w:rFonts w:ascii="Cambria" w:hAnsi="Cambria"/>
          <w:sz w:val="24"/>
          <w:szCs w:val="24"/>
        </w:rPr>
        <w:t xml:space="preserve"> dalam memberikan amnesti dan abolisi, kemudian menjadi terganggu. Sebab, ternyata eksistensi pasal 14 ayat (2) UUD 1945 seolah-olah menghilangkan nafas dan roh dari pasal </w:t>
      </w:r>
      <w:r w:rsidR="003F2E3C" w:rsidRPr="00290E51">
        <w:rPr>
          <w:rFonts w:ascii="Cambria" w:hAnsi="Cambria"/>
          <w:sz w:val="24"/>
          <w:szCs w:val="24"/>
        </w:rPr>
        <w:t xml:space="preserve">1 ayat (3) UUD 1945 yang merupakan piranti atas anutan prinsip negara hukum. Persoalannya terletak pada proses pemberian amnesti dan abolisi yang harus meminta pertimbangan DPR yang merupakan </w:t>
      </w:r>
      <w:r w:rsidR="0011431D">
        <w:rPr>
          <w:rFonts w:ascii="Cambria" w:hAnsi="Cambria"/>
          <w:sz w:val="24"/>
          <w:szCs w:val="24"/>
        </w:rPr>
        <w:t>organ</w:t>
      </w:r>
      <w:r w:rsidR="003F2E3C" w:rsidRPr="00290E51">
        <w:rPr>
          <w:rFonts w:ascii="Cambria" w:hAnsi="Cambria"/>
          <w:sz w:val="24"/>
          <w:szCs w:val="24"/>
        </w:rPr>
        <w:t xml:space="preserve"> politik</w:t>
      </w:r>
      <w:r w:rsidR="002B03CB" w:rsidRPr="00290E51">
        <w:rPr>
          <w:rFonts w:ascii="Cambria" w:hAnsi="Cambria"/>
          <w:sz w:val="24"/>
          <w:szCs w:val="24"/>
        </w:rPr>
        <w:t>,</w:t>
      </w:r>
      <w:r w:rsidR="003F2E3C" w:rsidRPr="00290E51">
        <w:rPr>
          <w:rFonts w:ascii="Cambria" w:hAnsi="Cambria"/>
          <w:sz w:val="24"/>
          <w:szCs w:val="24"/>
        </w:rPr>
        <w:t xml:space="preserve"> </w:t>
      </w:r>
      <w:proofErr w:type="gramStart"/>
      <w:r w:rsidR="003F2E3C" w:rsidRPr="00290E51">
        <w:rPr>
          <w:rFonts w:ascii="Cambria" w:hAnsi="Cambria"/>
          <w:sz w:val="24"/>
          <w:szCs w:val="24"/>
        </w:rPr>
        <w:t>sama</w:t>
      </w:r>
      <w:proofErr w:type="gramEnd"/>
      <w:r w:rsidR="003F2E3C" w:rsidRPr="00290E51">
        <w:rPr>
          <w:rFonts w:ascii="Cambria" w:hAnsi="Cambria"/>
          <w:sz w:val="24"/>
          <w:szCs w:val="24"/>
        </w:rPr>
        <w:t xml:space="preserve"> dengan Presiden</w:t>
      </w:r>
      <w:r w:rsidR="002B03CB" w:rsidRPr="00290E51">
        <w:rPr>
          <w:rFonts w:ascii="Cambria" w:hAnsi="Cambria"/>
          <w:sz w:val="24"/>
          <w:szCs w:val="24"/>
        </w:rPr>
        <w:t xml:space="preserve"> yang juga merupakan organ politik</w:t>
      </w:r>
      <w:r w:rsidR="003F2E3C" w:rsidRPr="00290E51">
        <w:rPr>
          <w:rFonts w:ascii="Cambria" w:hAnsi="Cambria"/>
          <w:sz w:val="24"/>
          <w:szCs w:val="24"/>
        </w:rPr>
        <w:t xml:space="preserve">. Perlu dpahami bahwa ketidaksetujuan penulis atas esksistensi “meminta pertimbangan kepada DPR” seakan-akan menjadikan masalah amnesti dan abolisi sepenuhnya ditarik menjadi masalah “politik” semata. Sementara, </w:t>
      </w:r>
      <w:r w:rsidR="003F2E3C" w:rsidRPr="00290E51">
        <w:rPr>
          <w:rFonts w:ascii="Cambria" w:hAnsi="Cambria" w:cs="Times New Roman"/>
          <w:b/>
          <w:sz w:val="24"/>
          <w:szCs w:val="24"/>
        </w:rPr>
        <w:t>Bagir Manan</w:t>
      </w:r>
      <w:r w:rsidR="003F2E3C" w:rsidRPr="00290E51">
        <w:rPr>
          <w:rFonts w:ascii="Cambria" w:hAnsi="Cambria" w:cs="Times New Roman"/>
          <w:sz w:val="24"/>
          <w:szCs w:val="24"/>
        </w:rPr>
        <w:t>, telah mengigatkan bahwa “…</w:t>
      </w:r>
      <w:r w:rsidR="003F2E3C" w:rsidRPr="00290E51">
        <w:rPr>
          <w:rFonts w:ascii="Cambria" w:hAnsi="Cambria" w:cs="Times New Roman"/>
          <w:i/>
          <w:sz w:val="24"/>
          <w:szCs w:val="24"/>
        </w:rPr>
        <w:t>pertimbangan yang diperlukan dalam hal pemberian amnesti dan abolisi adalah petimbangan hukum untuk memberi dasar yuridis kepada Presiden</w:t>
      </w:r>
      <w:r w:rsidR="003F2E3C" w:rsidRPr="00290E51">
        <w:rPr>
          <w:rFonts w:ascii="Cambria" w:hAnsi="Cambria" w:cs="Times New Roman"/>
          <w:sz w:val="24"/>
          <w:szCs w:val="24"/>
        </w:rPr>
        <w:t>…”</w:t>
      </w:r>
      <w:r w:rsidR="003F2E3C" w:rsidRPr="00290E51">
        <w:rPr>
          <w:rStyle w:val="FootnoteReference"/>
          <w:rFonts w:ascii="Cambria" w:hAnsi="Cambria" w:cs="Times New Roman"/>
          <w:sz w:val="24"/>
          <w:szCs w:val="24"/>
        </w:rPr>
        <w:footnoteReference w:id="54"/>
      </w:r>
      <w:r w:rsidR="002B03CB" w:rsidRPr="00290E51">
        <w:rPr>
          <w:rFonts w:ascii="Cambria" w:hAnsi="Cambria" w:cs="Times New Roman"/>
          <w:sz w:val="24"/>
          <w:szCs w:val="24"/>
        </w:rPr>
        <w:t xml:space="preserve"> bukan hanya didasarkan pada pertimbangan politik semata.</w:t>
      </w:r>
    </w:p>
    <w:p w:rsidR="00A612C9" w:rsidRPr="00290E51" w:rsidRDefault="002B03CB" w:rsidP="00290E51">
      <w:pPr>
        <w:spacing w:line="360" w:lineRule="auto"/>
        <w:jc w:val="both"/>
        <w:rPr>
          <w:rFonts w:ascii="Cambria" w:hAnsi="Cambria"/>
          <w:sz w:val="24"/>
          <w:szCs w:val="24"/>
        </w:rPr>
      </w:pPr>
      <w:r w:rsidRPr="00290E51">
        <w:rPr>
          <w:rFonts w:ascii="Cambria" w:hAnsi="Cambria"/>
          <w:sz w:val="24"/>
          <w:szCs w:val="24"/>
        </w:rPr>
        <w:t xml:space="preserve">Dengan demikian, atas dasar kegelisahan penulis pada masalah tersebut, maka penulis menarik masalah </w:t>
      </w:r>
      <w:r w:rsidRPr="00290E51">
        <w:rPr>
          <w:rFonts w:ascii="Cambria" w:hAnsi="Cambria" w:cs="Times New Roman"/>
          <w:sz w:val="24"/>
          <w:szCs w:val="24"/>
        </w:rPr>
        <w:t xml:space="preserve">pemberian amnesti dan abolisi </w:t>
      </w:r>
      <w:r w:rsidR="00A612C9" w:rsidRPr="00290E51">
        <w:rPr>
          <w:rFonts w:ascii="Cambria" w:hAnsi="Cambria"/>
          <w:sz w:val="24"/>
          <w:szCs w:val="24"/>
        </w:rPr>
        <w:t>dalam lintasan hari ini dan nanti</w:t>
      </w:r>
      <w:r w:rsidRPr="00290E51">
        <w:rPr>
          <w:rFonts w:ascii="Cambria" w:hAnsi="Cambria"/>
          <w:sz w:val="24"/>
          <w:szCs w:val="24"/>
        </w:rPr>
        <w:t>, dalam sebuah ikhtiar untuk memperkuat UUD 1945. Kedepan</w:t>
      </w:r>
      <w:r w:rsidR="00E52F89">
        <w:rPr>
          <w:rFonts w:ascii="Cambria" w:hAnsi="Cambria"/>
          <w:sz w:val="24"/>
          <w:szCs w:val="24"/>
        </w:rPr>
        <w:t>,</w:t>
      </w:r>
      <w:r w:rsidRPr="00290E51">
        <w:rPr>
          <w:rFonts w:ascii="Cambria" w:hAnsi="Cambria"/>
          <w:sz w:val="24"/>
          <w:szCs w:val="24"/>
        </w:rPr>
        <w:t xml:space="preserve"> perlu untuk membongkar kembali eksperimen yang menurut penulis kurang tepat jika dipertahankan dengan konsep yang ada sekarang (rumusan pasal 14 ayat (2)), sebab selain mencedarai eksistensi </w:t>
      </w:r>
      <w:r w:rsidR="00E52F89">
        <w:rPr>
          <w:rFonts w:ascii="Cambria" w:hAnsi="Cambria"/>
          <w:sz w:val="24"/>
          <w:szCs w:val="24"/>
        </w:rPr>
        <w:t>“</w:t>
      </w:r>
      <w:r w:rsidRPr="00290E51">
        <w:rPr>
          <w:rFonts w:ascii="Cambria" w:hAnsi="Cambria"/>
          <w:sz w:val="24"/>
          <w:szCs w:val="24"/>
        </w:rPr>
        <w:t>supremasi hukum</w:t>
      </w:r>
      <w:r w:rsidR="00E52F89">
        <w:rPr>
          <w:rFonts w:ascii="Cambria" w:hAnsi="Cambria"/>
          <w:sz w:val="24"/>
          <w:szCs w:val="24"/>
        </w:rPr>
        <w:t>”</w:t>
      </w:r>
      <w:r w:rsidRPr="00290E51">
        <w:rPr>
          <w:rFonts w:ascii="Cambria" w:hAnsi="Cambria"/>
          <w:sz w:val="24"/>
          <w:szCs w:val="24"/>
        </w:rPr>
        <w:t>, juga bisa saja menjadikan Preside</w:t>
      </w:r>
      <w:r w:rsidR="009211C4" w:rsidRPr="00290E51">
        <w:rPr>
          <w:rFonts w:ascii="Cambria" w:hAnsi="Cambria"/>
          <w:sz w:val="24"/>
          <w:szCs w:val="24"/>
        </w:rPr>
        <w:t xml:space="preserve">n </w:t>
      </w:r>
      <w:r w:rsidR="00E52F89">
        <w:rPr>
          <w:rFonts w:ascii="Cambria" w:hAnsi="Cambria"/>
          <w:sz w:val="24"/>
          <w:szCs w:val="24"/>
        </w:rPr>
        <w:t>“</w:t>
      </w:r>
      <w:r w:rsidR="009211C4" w:rsidRPr="00290E51">
        <w:rPr>
          <w:rFonts w:ascii="Cambria" w:hAnsi="Cambria"/>
          <w:sz w:val="24"/>
          <w:szCs w:val="24"/>
        </w:rPr>
        <w:t>tersandra</w:t>
      </w:r>
      <w:r w:rsidR="00E52F89">
        <w:rPr>
          <w:rFonts w:ascii="Cambria" w:hAnsi="Cambria"/>
          <w:sz w:val="24"/>
          <w:szCs w:val="24"/>
        </w:rPr>
        <w:t>”</w:t>
      </w:r>
      <w:r w:rsidR="009211C4" w:rsidRPr="00290E51">
        <w:rPr>
          <w:rFonts w:ascii="Cambria" w:hAnsi="Cambria"/>
          <w:sz w:val="24"/>
          <w:szCs w:val="24"/>
        </w:rPr>
        <w:t xml:space="preserve"> dengan kepentingan “</w:t>
      </w:r>
      <w:r w:rsidRPr="00290E51">
        <w:rPr>
          <w:rFonts w:ascii="Cambria" w:hAnsi="Cambria"/>
          <w:sz w:val="24"/>
          <w:szCs w:val="24"/>
        </w:rPr>
        <w:t>politik”</w:t>
      </w:r>
      <w:r w:rsidR="009211C4" w:rsidRPr="00290E51">
        <w:rPr>
          <w:rFonts w:ascii="Cambria" w:hAnsi="Cambria"/>
          <w:sz w:val="24"/>
          <w:szCs w:val="24"/>
        </w:rPr>
        <w:t xml:space="preserve"> yang sangat kental dimainkan dalam are</w:t>
      </w:r>
      <w:r w:rsidR="00E52F89">
        <w:rPr>
          <w:rFonts w:ascii="Cambria" w:hAnsi="Cambria"/>
          <w:sz w:val="24"/>
          <w:szCs w:val="24"/>
        </w:rPr>
        <w:t>na perpolitikan nasional, sebab</w:t>
      </w:r>
      <w:r w:rsidR="009211C4" w:rsidRPr="00290E51">
        <w:rPr>
          <w:rFonts w:ascii="Cambria" w:hAnsi="Cambria"/>
          <w:sz w:val="24"/>
          <w:szCs w:val="24"/>
        </w:rPr>
        <w:t xml:space="preserve"> premis yang akan dibangun </w:t>
      </w:r>
      <w:r w:rsidR="00E52F89">
        <w:rPr>
          <w:rFonts w:ascii="Cambria" w:hAnsi="Cambria"/>
          <w:sz w:val="24"/>
          <w:szCs w:val="24"/>
        </w:rPr>
        <w:t xml:space="preserve">dan terkoneksi </w:t>
      </w:r>
      <w:r w:rsidR="009211C4" w:rsidRPr="00290E51">
        <w:rPr>
          <w:rFonts w:ascii="Cambria" w:hAnsi="Cambria"/>
          <w:sz w:val="24"/>
          <w:szCs w:val="24"/>
        </w:rPr>
        <w:t>antara Presiden-DPR adalah premis politik. Oleh karena itu, maka penulis mengusulkan untuk melakukan “purifikasi” kembali terhadap konsep pemberian amnesti dan abolisi</w:t>
      </w:r>
      <w:r w:rsidR="00E52F89">
        <w:rPr>
          <w:rFonts w:ascii="Cambria" w:hAnsi="Cambria"/>
          <w:sz w:val="24"/>
          <w:szCs w:val="24"/>
        </w:rPr>
        <w:t xml:space="preserve"> untuk</w:t>
      </w:r>
      <w:r w:rsidR="009211C4" w:rsidRPr="00290E51">
        <w:rPr>
          <w:rFonts w:ascii="Cambria" w:hAnsi="Cambria"/>
          <w:sz w:val="24"/>
          <w:szCs w:val="24"/>
        </w:rPr>
        <w:t xml:space="preserve"> didudukan kembali pada </w:t>
      </w:r>
      <w:r w:rsidR="009211C4" w:rsidRPr="00290E51">
        <w:rPr>
          <w:rFonts w:ascii="Cambria" w:hAnsi="Cambria"/>
          <w:i/>
          <w:sz w:val="24"/>
          <w:szCs w:val="24"/>
        </w:rPr>
        <w:t>adresat</w:t>
      </w:r>
      <w:r w:rsidR="009211C4" w:rsidRPr="00290E51">
        <w:rPr>
          <w:rFonts w:ascii="Cambria" w:hAnsi="Cambria"/>
          <w:sz w:val="24"/>
          <w:szCs w:val="24"/>
        </w:rPr>
        <w:t xml:space="preserve"> fungsi konsultasi Presiden kepada Mahkamah Agung. Pertimbangannya adalah karena premis yang akan terbangun jika </w:t>
      </w:r>
      <w:r w:rsidR="009211C4" w:rsidRPr="00290E51">
        <w:rPr>
          <w:rFonts w:ascii="Cambria" w:hAnsi="Cambria"/>
          <w:i/>
          <w:sz w:val="24"/>
          <w:szCs w:val="24"/>
        </w:rPr>
        <w:t>core</w:t>
      </w:r>
      <w:r w:rsidR="009211C4" w:rsidRPr="00290E51">
        <w:rPr>
          <w:rFonts w:ascii="Cambria" w:hAnsi="Cambria"/>
          <w:sz w:val="24"/>
          <w:szCs w:val="24"/>
        </w:rPr>
        <w:t xml:space="preserve"> konsultasi Presiden ke Mahkamah Agung untuk memberikan pertimbangan kepada Presiden dalam memberikan keputusan amnesti dan abolis</w:t>
      </w:r>
      <w:r w:rsidR="00E52F89">
        <w:rPr>
          <w:rFonts w:ascii="Cambria" w:hAnsi="Cambria"/>
          <w:sz w:val="24"/>
          <w:szCs w:val="24"/>
        </w:rPr>
        <w:t xml:space="preserve">i adalah adalah premis “politik dan </w:t>
      </w:r>
      <w:r w:rsidR="009211C4" w:rsidRPr="00290E51">
        <w:rPr>
          <w:rFonts w:ascii="Cambria" w:hAnsi="Cambria"/>
          <w:sz w:val="24"/>
          <w:szCs w:val="24"/>
        </w:rPr>
        <w:t>hukum”, sehingga ada kesimbangan (</w:t>
      </w:r>
      <w:r w:rsidR="009211C4" w:rsidRPr="00290E51">
        <w:rPr>
          <w:rFonts w:ascii="Cambria" w:hAnsi="Cambria"/>
          <w:i/>
          <w:sz w:val="24"/>
          <w:szCs w:val="24"/>
        </w:rPr>
        <w:t>equilibrium</w:t>
      </w:r>
      <w:r w:rsidR="009211C4" w:rsidRPr="00290E51">
        <w:rPr>
          <w:rFonts w:ascii="Cambria" w:hAnsi="Cambria"/>
          <w:sz w:val="24"/>
          <w:szCs w:val="24"/>
        </w:rPr>
        <w:t>) antara kepentingan politik dan penegakan hukum.</w:t>
      </w:r>
    </w:p>
    <w:p w:rsidR="002726ED" w:rsidRDefault="009211C4" w:rsidP="005E2788">
      <w:pPr>
        <w:spacing w:line="360" w:lineRule="auto"/>
        <w:jc w:val="both"/>
        <w:rPr>
          <w:rFonts w:ascii="Cambria" w:hAnsi="Cambria"/>
          <w:sz w:val="24"/>
          <w:szCs w:val="24"/>
        </w:rPr>
      </w:pPr>
      <w:r w:rsidRPr="00290E51">
        <w:rPr>
          <w:rFonts w:ascii="Cambria" w:hAnsi="Cambria"/>
          <w:sz w:val="24"/>
          <w:szCs w:val="24"/>
        </w:rPr>
        <w:lastRenderedPageBreak/>
        <w:t xml:space="preserve">Purifikasi pemberian amnesti dan abolisi </w:t>
      </w:r>
      <w:r w:rsidR="000F1D20" w:rsidRPr="00290E51">
        <w:rPr>
          <w:rFonts w:ascii="Cambria" w:hAnsi="Cambria"/>
          <w:sz w:val="24"/>
          <w:szCs w:val="24"/>
        </w:rPr>
        <w:t xml:space="preserve">pertama-tama harus dilakukan dengan </w:t>
      </w:r>
      <w:bookmarkStart w:id="0" w:name="_GoBack"/>
      <w:r w:rsidR="000F1D20" w:rsidRPr="00290E51">
        <w:rPr>
          <w:rFonts w:ascii="Cambria" w:hAnsi="Cambria"/>
          <w:sz w:val="24"/>
          <w:szCs w:val="24"/>
        </w:rPr>
        <w:t>melakukan amandemen terhadap pasal 14 UUD 1945</w:t>
      </w:r>
      <w:r w:rsidR="0056476B" w:rsidRPr="00290E51">
        <w:rPr>
          <w:rFonts w:ascii="Cambria" w:hAnsi="Cambria"/>
          <w:sz w:val="24"/>
          <w:szCs w:val="24"/>
        </w:rPr>
        <w:t xml:space="preserve"> melalui amandemen ke-lima</w:t>
      </w:r>
      <w:r w:rsidR="000F1D20" w:rsidRPr="00290E51">
        <w:rPr>
          <w:rFonts w:ascii="Cambria" w:hAnsi="Cambria"/>
          <w:sz w:val="24"/>
          <w:szCs w:val="24"/>
        </w:rPr>
        <w:t xml:space="preserve"> dengan mengembalikan kedudukan Mahkamah Agung sebagai </w:t>
      </w:r>
      <w:r w:rsidR="000F1D20" w:rsidRPr="00290E51">
        <w:rPr>
          <w:rFonts w:ascii="Cambria" w:hAnsi="Cambria"/>
          <w:i/>
          <w:sz w:val="24"/>
          <w:szCs w:val="24"/>
        </w:rPr>
        <w:t xml:space="preserve">core </w:t>
      </w:r>
      <w:r w:rsidR="000F1D20" w:rsidRPr="00290E51">
        <w:rPr>
          <w:rFonts w:ascii="Cambria" w:hAnsi="Cambria"/>
          <w:sz w:val="24"/>
          <w:szCs w:val="24"/>
        </w:rPr>
        <w:t>pemberi</w:t>
      </w:r>
      <w:r w:rsidR="000F1D20" w:rsidRPr="00290E51">
        <w:rPr>
          <w:rFonts w:ascii="Cambria" w:hAnsi="Cambria"/>
          <w:i/>
          <w:sz w:val="24"/>
          <w:szCs w:val="24"/>
        </w:rPr>
        <w:t xml:space="preserve"> </w:t>
      </w:r>
      <w:r w:rsidR="000F1D20" w:rsidRPr="00290E51">
        <w:rPr>
          <w:rFonts w:ascii="Cambria" w:hAnsi="Cambria"/>
          <w:sz w:val="24"/>
          <w:szCs w:val="24"/>
        </w:rPr>
        <w:t>“pertimbangan” kepada Presiden</w:t>
      </w:r>
      <w:bookmarkEnd w:id="0"/>
      <w:r w:rsidR="000F1D20" w:rsidRPr="00290E51">
        <w:rPr>
          <w:rFonts w:ascii="Cambria" w:hAnsi="Cambria"/>
          <w:sz w:val="24"/>
          <w:szCs w:val="24"/>
        </w:rPr>
        <w:t xml:space="preserve">. Penulis mengusulkan rumusan </w:t>
      </w:r>
      <w:r w:rsidR="0056476B" w:rsidRPr="00290E51">
        <w:rPr>
          <w:rFonts w:ascii="Cambria" w:hAnsi="Cambria"/>
          <w:sz w:val="24"/>
          <w:szCs w:val="24"/>
        </w:rPr>
        <w:t xml:space="preserve">ideal </w:t>
      </w:r>
      <w:r w:rsidR="000F1D20" w:rsidRPr="00290E51">
        <w:rPr>
          <w:rFonts w:ascii="Cambria" w:hAnsi="Cambria"/>
          <w:sz w:val="24"/>
          <w:szCs w:val="24"/>
        </w:rPr>
        <w:t>pasal 14 U</w:t>
      </w:r>
      <w:r w:rsidR="005E2788">
        <w:rPr>
          <w:rFonts w:ascii="Cambria" w:hAnsi="Cambria"/>
          <w:sz w:val="24"/>
          <w:szCs w:val="24"/>
        </w:rPr>
        <w:t>UD 1945 adalah sebagai berikut:</w:t>
      </w:r>
    </w:p>
    <w:p w:rsidR="000F1D20" w:rsidRPr="002726ED" w:rsidRDefault="000F1D20" w:rsidP="002726ED">
      <w:pPr>
        <w:spacing w:after="0" w:line="360" w:lineRule="auto"/>
        <w:ind w:left="720"/>
        <w:rPr>
          <w:rFonts w:ascii="Cambria" w:hAnsi="Cambria"/>
          <w:sz w:val="24"/>
          <w:szCs w:val="24"/>
        </w:rPr>
      </w:pPr>
      <w:r w:rsidRPr="002726ED">
        <w:rPr>
          <w:rFonts w:ascii="Cambria" w:hAnsi="Cambria"/>
          <w:sz w:val="24"/>
          <w:szCs w:val="24"/>
        </w:rPr>
        <w:t>Pasal 14</w:t>
      </w:r>
    </w:p>
    <w:p w:rsidR="000F1D20" w:rsidRPr="00290E51" w:rsidRDefault="000F1D20" w:rsidP="002726ED">
      <w:pPr>
        <w:pStyle w:val="ListParagraph"/>
        <w:numPr>
          <w:ilvl w:val="0"/>
          <w:numId w:val="10"/>
        </w:numPr>
        <w:spacing w:line="240" w:lineRule="auto"/>
        <w:jc w:val="both"/>
        <w:rPr>
          <w:rFonts w:ascii="Cambria" w:hAnsi="Cambria"/>
          <w:i/>
          <w:sz w:val="24"/>
          <w:szCs w:val="24"/>
        </w:rPr>
      </w:pPr>
      <w:r w:rsidRPr="00290E51">
        <w:rPr>
          <w:rFonts w:ascii="Cambria" w:hAnsi="Cambria"/>
          <w:i/>
          <w:sz w:val="24"/>
          <w:szCs w:val="24"/>
        </w:rPr>
        <w:t>Presiden memberi grasi, rehabilitasi, amnesti dan abolisi dengan memperhatikan pertimbangan Mahkamah Agung</w:t>
      </w:r>
      <w:r w:rsidR="0056476B" w:rsidRPr="00290E51">
        <w:rPr>
          <w:rFonts w:ascii="Cambria" w:hAnsi="Cambria"/>
          <w:i/>
          <w:sz w:val="24"/>
          <w:szCs w:val="24"/>
        </w:rPr>
        <w:t>.</w:t>
      </w:r>
    </w:p>
    <w:p w:rsidR="000F1D20" w:rsidRPr="00290E51" w:rsidRDefault="000F1D20" w:rsidP="002726ED">
      <w:pPr>
        <w:pStyle w:val="ListParagraph"/>
        <w:numPr>
          <w:ilvl w:val="0"/>
          <w:numId w:val="10"/>
        </w:numPr>
        <w:spacing w:line="240" w:lineRule="auto"/>
        <w:jc w:val="both"/>
        <w:rPr>
          <w:rFonts w:ascii="Cambria" w:hAnsi="Cambria"/>
          <w:i/>
          <w:sz w:val="24"/>
          <w:szCs w:val="24"/>
        </w:rPr>
      </w:pPr>
      <w:r w:rsidRPr="00290E51">
        <w:rPr>
          <w:rFonts w:ascii="Cambria" w:hAnsi="Cambria"/>
          <w:i/>
          <w:sz w:val="24"/>
          <w:szCs w:val="24"/>
        </w:rPr>
        <w:t>Ketentuan lebih lanjut tentang grasi, rehabilitasi, amnesti dan abolisi di atur dengan undang-undang.</w:t>
      </w:r>
    </w:p>
    <w:p w:rsidR="00A612C9" w:rsidRPr="00290E51" w:rsidRDefault="000F1D20" w:rsidP="00290E51">
      <w:pPr>
        <w:spacing w:line="360" w:lineRule="auto"/>
        <w:jc w:val="both"/>
        <w:rPr>
          <w:rFonts w:ascii="Cambria" w:hAnsi="Cambria"/>
          <w:sz w:val="24"/>
          <w:szCs w:val="24"/>
        </w:rPr>
      </w:pPr>
      <w:r w:rsidRPr="00290E51">
        <w:rPr>
          <w:rFonts w:ascii="Cambria" w:hAnsi="Cambria" w:cs="Times New Roman"/>
          <w:sz w:val="24"/>
          <w:szCs w:val="24"/>
        </w:rPr>
        <w:t>Selanjutnya, merumuskan ketentuan turunan dari</w:t>
      </w:r>
      <w:r w:rsidR="006500FF">
        <w:rPr>
          <w:rFonts w:ascii="Cambria" w:hAnsi="Cambria" w:cs="Times New Roman"/>
          <w:sz w:val="24"/>
          <w:szCs w:val="24"/>
        </w:rPr>
        <w:t xml:space="preserve"> amanat pasal 14 UUD 1945</w:t>
      </w:r>
      <w:r w:rsidR="0056476B" w:rsidRPr="00290E51">
        <w:rPr>
          <w:rFonts w:ascii="Cambria" w:hAnsi="Cambria" w:cs="Times New Roman"/>
          <w:sz w:val="24"/>
          <w:szCs w:val="24"/>
        </w:rPr>
        <w:t xml:space="preserve"> tersebut ke dalam undang-undang. Menurut penulis ketentuan normatif (UU) </w:t>
      </w:r>
      <w:r w:rsidR="0056476B" w:rsidRPr="00290E51">
        <w:rPr>
          <w:rFonts w:ascii="Cambria" w:hAnsi="Cambria"/>
          <w:sz w:val="24"/>
          <w:szCs w:val="24"/>
        </w:rPr>
        <w:t>grasi, rehabilitasi, amnesti dan abolisi, cukup dibuat dalam satu undang-undang s</w:t>
      </w:r>
      <w:r w:rsidR="006500FF">
        <w:rPr>
          <w:rFonts w:ascii="Cambria" w:hAnsi="Cambria"/>
          <w:sz w:val="24"/>
          <w:szCs w:val="24"/>
        </w:rPr>
        <w:t>aja, tidak seperti yang ada sekarang</w:t>
      </w:r>
      <w:r w:rsidR="0056476B" w:rsidRPr="00290E51">
        <w:rPr>
          <w:rFonts w:ascii="Cambria" w:hAnsi="Cambria"/>
          <w:sz w:val="24"/>
          <w:szCs w:val="24"/>
        </w:rPr>
        <w:t xml:space="preserve"> ini yang diatur terpisah,</w:t>
      </w:r>
      <w:r w:rsidR="00DC50A0">
        <w:rPr>
          <w:rStyle w:val="FootnoteReference"/>
          <w:rFonts w:ascii="Cambria" w:hAnsi="Cambria"/>
          <w:sz w:val="24"/>
          <w:szCs w:val="24"/>
        </w:rPr>
        <w:footnoteReference w:id="55"/>
      </w:r>
      <w:r w:rsidR="0056476B" w:rsidRPr="00290E51">
        <w:rPr>
          <w:rFonts w:ascii="Cambria" w:hAnsi="Cambria"/>
          <w:sz w:val="24"/>
          <w:szCs w:val="24"/>
        </w:rPr>
        <w:t xml:space="preserve"> bahkan undang undang tenta</w:t>
      </w:r>
      <w:r w:rsidR="006500FF">
        <w:rPr>
          <w:rFonts w:ascii="Cambria" w:hAnsi="Cambria"/>
          <w:sz w:val="24"/>
          <w:szCs w:val="24"/>
        </w:rPr>
        <w:t>n</w:t>
      </w:r>
      <w:r w:rsidR="0056476B" w:rsidRPr="00290E51">
        <w:rPr>
          <w:rFonts w:ascii="Cambria" w:hAnsi="Cambria"/>
          <w:sz w:val="24"/>
          <w:szCs w:val="24"/>
        </w:rPr>
        <w:t>g amnesti dan abolisi masih menggunakan aturan lama yang menurut penulis sudah tidak sesuai dengan ke</w:t>
      </w:r>
      <w:r w:rsidR="000A79CD">
        <w:rPr>
          <w:rFonts w:ascii="Cambria" w:hAnsi="Cambria"/>
          <w:sz w:val="24"/>
          <w:szCs w:val="24"/>
        </w:rPr>
        <w:t>a</w:t>
      </w:r>
      <w:r w:rsidR="0056476B" w:rsidRPr="00290E51">
        <w:rPr>
          <w:rFonts w:ascii="Cambria" w:hAnsi="Cambria"/>
          <w:sz w:val="24"/>
          <w:szCs w:val="24"/>
        </w:rPr>
        <w:t>daan saat ini. Hal ini penting untuk dilakukan</w:t>
      </w:r>
      <w:r w:rsidR="000A79CD">
        <w:rPr>
          <w:rFonts w:ascii="Cambria" w:hAnsi="Cambria"/>
          <w:sz w:val="24"/>
          <w:szCs w:val="24"/>
        </w:rPr>
        <w:t>,</w:t>
      </w:r>
      <w:r w:rsidR="0056476B" w:rsidRPr="00290E51">
        <w:rPr>
          <w:rFonts w:ascii="Cambria" w:hAnsi="Cambria"/>
          <w:sz w:val="24"/>
          <w:szCs w:val="24"/>
        </w:rPr>
        <w:t xml:space="preserve"> sebab untuk meminimalisir obesitas peraturan perundang undang yang ada di Indonesia.</w:t>
      </w:r>
    </w:p>
    <w:p w:rsidR="002726ED" w:rsidRPr="00290E51" w:rsidRDefault="0056476B" w:rsidP="00290E51">
      <w:pPr>
        <w:spacing w:line="360" w:lineRule="auto"/>
        <w:jc w:val="both"/>
        <w:rPr>
          <w:rFonts w:ascii="Cambria" w:hAnsi="Cambria" w:cs="Times New Roman"/>
          <w:sz w:val="24"/>
          <w:szCs w:val="24"/>
        </w:rPr>
      </w:pPr>
      <w:r w:rsidRPr="00290E51">
        <w:rPr>
          <w:rFonts w:ascii="Cambria" w:hAnsi="Cambria" w:cs="Times New Roman"/>
          <w:sz w:val="24"/>
          <w:szCs w:val="24"/>
        </w:rPr>
        <w:t xml:space="preserve">Dengan demikian, berdasarkan apa yang telah dipaparkan oleh penulis, maka tentu saja penulis sangat mengharapkan agar supaya kemudian </w:t>
      </w:r>
      <w:r w:rsidR="00EB7EC6" w:rsidRPr="00290E51">
        <w:rPr>
          <w:rFonts w:ascii="Cambria" w:hAnsi="Cambria" w:cs="Times New Roman"/>
          <w:sz w:val="24"/>
          <w:szCs w:val="24"/>
        </w:rPr>
        <w:t xml:space="preserve">refraksi dari konsep pemberian amnesti </w:t>
      </w:r>
      <w:r w:rsidR="006500FF">
        <w:rPr>
          <w:rFonts w:ascii="Cambria" w:hAnsi="Cambria" w:cs="Times New Roman"/>
          <w:sz w:val="24"/>
          <w:szCs w:val="24"/>
        </w:rPr>
        <w:t>dan abolisi saat ini bisa di</w:t>
      </w:r>
      <w:r w:rsidR="00EB7EC6" w:rsidRPr="00290E51">
        <w:rPr>
          <w:rFonts w:ascii="Cambria" w:hAnsi="Cambria" w:cs="Times New Roman"/>
          <w:sz w:val="24"/>
          <w:szCs w:val="24"/>
        </w:rPr>
        <w:t>luruskan kembali ke posisi semula</w:t>
      </w:r>
      <w:r w:rsidR="00800ABA">
        <w:rPr>
          <w:rFonts w:ascii="Cambria" w:hAnsi="Cambria" w:cs="Times New Roman"/>
          <w:sz w:val="24"/>
          <w:szCs w:val="24"/>
        </w:rPr>
        <w:t xml:space="preserve"> (walaupun pada saat pembasahan terhadap pasal 14 UUD 1945 terdapat perbedaan pendapat, ada yang setuju untuk dipisahkan antara Grasi, rehabilitasi diberikan ke MA, sedangkan Amnesti dan Abolisi diberikan ke DPR seperti yang disampaikan oleh Fraksi Partai Golkar. namun ada juga yang tidak setuju dengan usul tersebut seperti dari </w:t>
      </w:r>
      <w:r w:rsidR="00800ABA" w:rsidRPr="00B82400">
        <w:rPr>
          <w:rFonts w:ascii="Cambria" w:hAnsi="Cambria"/>
          <w:sz w:val="24"/>
        </w:rPr>
        <w:t>Fraksi Kesatuan Kebangsaan Indonesa</w:t>
      </w:r>
      <w:r w:rsidR="00800ABA">
        <w:rPr>
          <w:rFonts w:ascii="Cambria" w:hAnsi="Cambria" w:cs="Times New Roman"/>
          <w:sz w:val="24"/>
          <w:szCs w:val="24"/>
        </w:rPr>
        <w:t>)</w:t>
      </w:r>
      <w:r w:rsidR="000A79CD">
        <w:rPr>
          <w:rStyle w:val="FootnoteReference"/>
          <w:rFonts w:ascii="Cambria" w:hAnsi="Cambria" w:cs="Times New Roman"/>
          <w:sz w:val="24"/>
          <w:szCs w:val="24"/>
        </w:rPr>
        <w:footnoteReference w:id="56"/>
      </w:r>
      <w:r w:rsidR="00EB7EC6" w:rsidRPr="00290E51">
        <w:rPr>
          <w:rFonts w:ascii="Cambria" w:hAnsi="Cambria" w:cs="Times New Roman"/>
          <w:sz w:val="24"/>
          <w:szCs w:val="24"/>
        </w:rPr>
        <w:t xml:space="preserve"> dengan sedikit penegasan lanjutan seperti yang penulis tawarkan</w:t>
      </w:r>
      <w:r w:rsidR="006500FF">
        <w:rPr>
          <w:rFonts w:ascii="Cambria" w:hAnsi="Cambria" w:cs="Times New Roman"/>
          <w:sz w:val="24"/>
          <w:szCs w:val="24"/>
        </w:rPr>
        <w:t xml:space="preserve"> pada </w:t>
      </w:r>
      <w:r w:rsidR="006500FF">
        <w:rPr>
          <w:rFonts w:ascii="Cambria" w:hAnsi="Cambria" w:cs="Times New Roman"/>
          <w:sz w:val="24"/>
          <w:szCs w:val="24"/>
        </w:rPr>
        <w:lastRenderedPageBreak/>
        <w:t>rumusan pasal 14 UUD 1945,</w:t>
      </w:r>
      <w:r w:rsidR="00EB7EC6" w:rsidRPr="00290E51">
        <w:rPr>
          <w:rFonts w:ascii="Cambria" w:hAnsi="Cambria" w:cs="Times New Roman"/>
          <w:sz w:val="24"/>
          <w:szCs w:val="24"/>
        </w:rPr>
        <w:t xml:space="preserve"> hal ini guna untuk </w:t>
      </w:r>
      <w:r w:rsidR="00037447">
        <w:rPr>
          <w:rFonts w:ascii="Cambria" w:hAnsi="Cambria" w:cs="Times New Roman"/>
          <w:sz w:val="24"/>
          <w:szCs w:val="24"/>
        </w:rPr>
        <w:t>menyempurnakan</w:t>
      </w:r>
      <w:r w:rsidR="00EB7EC6" w:rsidRPr="00290E51">
        <w:rPr>
          <w:rFonts w:ascii="Cambria" w:hAnsi="Cambria" w:cs="Times New Roman"/>
          <w:sz w:val="24"/>
          <w:szCs w:val="24"/>
        </w:rPr>
        <w:t xml:space="preserve"> UUD 1945 </w:t>
      </w:r>
      <w:r w:rsidR="006500FF">
        <w:rPr>
          <w:rFonts w:ascii="Cambria" w:hAnsi="Cambria" w:cs="Times New Roman"/>
          <w:sz w:val="24"/>
          <w:szCs w:val="24"/>
        </w:rPr>
        <w:t xml:space="preserve">agar </w:t>
      </w:r>
      <w:r w:rsidR="00EB7EC6" w:rsidRPr="00290E51">
        <w:rPr>
          <w:rFonts w:ascii="Cambria" w:hAnsi="Cambria" w:cs="Times New Roman"/>
          <w:sz w:val="24"/>
          <w:szCs w:val="24"/>
        </w:rPr>
        <w:t>supaya antara pasal satu dengan pasal yang lain dalam UUD 1945 bisa selaras dan senafas dengan semangat yang telah dibangun, terutama roh yang terkandung di dalam p</w:t>
      </w:r>
      <w:r w:rsidR="006500FF">
        <w:rPr>
          <w:rFonts w:ascii="Cambria" w:hAnsi="Cambria" w:cs="Times New Roman"/>
          <w:sz w:val="24"/>
          <w:szCs w:val="24"/>
        </w:rPr>
        <w:t>asal 1 ayat (3) harus bisa mera</w:t>
      </w:r>
      <w:r w:rsidR="00EB7EC6" w:rsidRPr="00290E51">
        <w:rPr>
          <w:rFonts w:ascii="Cambria" w:hAnsi="Cambria" w:cs="Times New Roman"/>
          <w:sz w:val="24"/>
          <w:szCs w:val="24"/>
        </w:rPr>
        <w:t>s</w:t>
      </w:r>
      <w:r w:rsidR="006500FF">
        <w:rPr>
          <w:rFonts w:ascii="Cambria" w:hAnsi="Cambria" w:cs="Times New Roman"/>
          <w:sz w:val="24"/>
          <w:szCs w:val="24"/>
        </w:rPr>
        <w:t>u</w:t>
      </w:r>
      <w:r w:rsidR="00EB7EC6" w:rsidRPr="00290E51">
        <w:rPr>
          <w:rFonts w:ascii="Cambria" w:hAnsi="Cambria" w:cs="Times New Roman"/>
          <w:sz w:val="24"/>
          <w:szCs w:val="24"/>
        </w:rPr>
        <w:t>ki semua rumusan pasal yang ada di dalam UUD 1945 sebagai konstitusi</w:t>
      </w:r>
      <w:r w:rsidR="006500FF">
        <w:rPr>
          <w:rFonts w:ascii="Cambria" w:hAnsi="Cambria" w:cs="Times New Roman"/>
          <w:sz w:val="24"/>
          <w:szCs w:val="24"/>
        </w:rPr>
        <w:t xml:space="preserve"> negara</w:t>
      </w:r>
      <w:r w:rsidR="00EB7EC6" w:rsidRPr="00290E51">
        <w:rPr>
          <w:rFonts w:ascii="Cambria" w:hAnsi="Cambria" w:cs="Times New Roman"/>
          <w:sz w:val="24"/>
          <w:szCs w:val="24"/>
        </w:rPr>
        <w:t xml:space="preserve"> Indonesia.</w:t>
      </w:r>
    </w:p>
    <w:p w:rsidR="008F0453" w:rsidRPr="00290E51" w:rsidRDefault="008F0453" w:rsidP="002726ED">
      <w:pPr>
        <w:spacing w:after="0" w:line="360" w:lineRule="auto"/>
        <w:jc w:val="both"/>
        <w:rPr>
          <w:rFonts w:ascii="Cambria" w:hAnsi="Cambria" w:cs="Times New Roman"/>
          <w:b/>
          <w:sz w:val="24"/>
          <w:szCs w:val="24"/>
        </w:rPr>
      </w:pPr>
      <w:r w:rsidRPr="00290E51">
        <w:rPr>
          <w:rFonts w:ascii="Cambria" w:hAnsi="Cambria" w:cs="Times New Roman"/>
          <w:b/>
          <w:sz w:val="24"/>
          <w:szCs w:val="24"/>
        </w:rPr>
        <w:t>PENUTUP</w:t>
      </w:r>
      <w:r w:rsidR="0056476B" w:rsidRPr="00290E51">
        <w:rPr>
          <w:rFonts w:ascii="Cambria" w:hAnsi="Cambria" w:cs="Times New Roman"/>
          <w:b/>
          <w:sz w:val="24"/>
          <w:szCs w:val="24"/>
        </w:rPr>
        <w:t xml:space="preserve"> </w:t>
      </w:r>
    </w:p>
    <w:p w:rsidR="008F0453" w:rsidRPr="00290E51" w:rsidRDefault="008F0453" w:rsidP="002726ED">
      <w:pPr>
        <w:pStyle w:val="ListParagraph"/>
        <w:numPr>
          <w:ilvl w:val="0"/>
          <w:numId w:val="3"/>
        </w:numPr>
        <w:spacing w:after="0" w:line="360" w:lineRule="auto"/>
        <w:ind w:left="567" w:hanging="567"/>
        <w:jc w:val="both"/>
        <w:rPr>
          <w:rFonts w:ascii="Cambria" w:hAnsi="Cambria" w:cs="Times New Roman"/>
          <w:b/>
          <w:sz w:val="24"/>
          <w:szCs w:val="24"/>
        </w:rPr>
      </w:pPr>
      <w:r w:rsidRPr="00290E51">
        <w:rPr>
          <w:rFonts w:ascii="Cambria" w:hAnsi="Cambria" w:cs="Times New Roman"/>
          <w:b/>
          <w:sz w:val="24"/>
          <w:szCs w:val="24"/>
        </w:rPr>
        <w:t>Kesimpulan</w:t>
      </w:r>
    </w:p>
    <w:p w:rsidR="008F0453" w:rsidRPr="002726ED" w:rsidRDefault="00EB7EC6" w:rsidP="00290E51">
      <w:pPr>
        <w:spacing w:line="360" w:lineRule="auto"/>
        <w:jc w:val="both"/>
        <w:rPr>
          <w:rFonts w:ascii="Cambria" w:hAnsi="Cambria" w:cs="Times New Roman"/>
          <w:sz w:val="24"/>
          <w:szCs w:val="24"/>
        </w:rPr>
      </w:pPr>
      <w:r w:rsidRPr="00290E51">
        <w:rPr>
          <w:rFonts w:ascii="Cambria" w:hAnsi="Cambria" w:cs="Times New Roman"/>
          <w:sz w:val="24"/>
          <w:szCs w:val="24"/>
        </w:rPr>
        <w:t xml:space="preserve">Berdasarkan uraian yang telah penulis paparkan, maka ada beberapa hal yang penting untuk di </w:t>
      </w:r>
      <w:r w:rsidRPr="00290E51">
        <w:rPr>
          <w:rFonts w:ascii="Cambria" w:hAnsi="Cambria" w:cs="Times New Roman"/>
          <w:i/>
          <w:sz w:val="24"/>
          <w:szCs w:val="24"/>
        </w:rPr>
        <w:t>underline</w:t>
      </w:r>
      <w:r w:rsidRPr="00290E51">
        <w:rPr>
          <w:rFonts w:ascii="Cambria" w:hAnsi="Cambria" w:cs="Times New Roman"/>
          <w:sz w:val="24"/>
          <w:szCs w:val="24"/>
        </w:rPr>
        <w:t xml:space="preserve"> sebagai point kesimpulan dari tulisan ini. </w:t>
      </w:r>
      <w:r w:rsidRPr="00290E51">
        <w:rPr>
          <w:rFonts w:ascii="Cambria" w:hAnsi="Cambria" w:cs="Times New Roman"/>
          <w:i/>
          <w:sz w:val="24"/>
          <w:szCs w:val="24"/>
        </w:rPr>
        <w:t>Pertama</w:t>
      </w:r>
      <w:r w:rsidRPr="00290E51">
        <w:rPr>
          <w:rFonts w:ascii="Cambria" w:hAnsi="Cambria" w:cs="Times New Roman"/>
          <w:sz w:val="24"/>
          <w:szCs w:val="24"/>
        </w:rPr>
        <w:t xml:space="preserve">, </w:t>
      </w:r>
      <w:r w:rsidR="00CD104C" w:rsidRPr="00290E51">
        <w:rPr>
          <w:rFonts w:ascii="Cambria" w:hAnsi="Cambria"/>
          <w:sz w:val="24"/>
          <w:szCs w:val="24"/>
        </w:rPr>
        <w:t xml:space="preserve">Bahwa </w:t>
      </w:r>
      <w:r w:rsidR="00CD104C" w:rsidRPr="00290E51">
        <w:rPr>
          <w:rFonts w:ascii="Cambria" w:hAnsi="Cambria" w:cs="Times New Roman"/>
          <w:sz w:val="24"/>
          <w:szCs w:val="24"/>
        </w:rPr>
        <w:t xml:space="preserve">aktulialisasi pemberian amnesti dan abolisi </w:t>
      </w:r>
      <w:proofErr w:type="gramStart"/>
      <w:r w:rsidR="00CD104C" w:rsidRPr="00290E51">
        <w:rPr>
          <w:rFonts w:ascii="Cambria" w:hAnsi="Cambria" w:cs="Times New Roman"/>
          <w:sz w:val="24"/>
          <w:szCs w:val="24"/>
        </w:rPr>
        <w:t>sebelum  amandemen</w:t>
      </w:r>
      <w:proofErr w:type="gramEnd"/>
      <w:r w:rsidR="00CD104C" w:rsidRPr="00290E51">
        <w:rPr>
          <w:rFonts w:ascii="Cambria" w:hAnsi="Cambria" w:cs="Times New Roman"/>
          <w:sz w:val="24"/>
          <w:szCs w:val="24"/>
        </w:rPr>
        <w:t xml:space="preserve"> dan sesudah amandemen UUD 1945 terdapat perbedaan, </w:t>
      </w:r>
      <w:r w:rsidR="00CD104C" w:rsidRPr="00290E51">
        <w:rPr>
          <w:rFonts w:ascii="Cambria" w:hAnsi="Cambria"/>
          <w:sz w:val="24"/>
          <w:szCs w:val="24"/>
        </w:rPr>
        <w:t xml:space="preserve">yaitu berubahnya ketentuan pasal 14 UUD 1945. Rancangan awal dari pasal 14 UUD 1945 hanya terdapat dalam satu pasal saja dan tidak diturunkan kedalam beberapa ayat </w:t>
      </w:r>
      <w:proofErr w:type="gramStart"/>
      <w:r w:rsidR="00CD104C" w:rsidRPr="00290E51">
        <w:rPr>
          <w:rFonts w:ascii="Cambria" w:hAnsi="Cambria"/>
          <w:sz w:val="24"/>
          <w:szCs w:val="24"/>
        </w:rPr>
        <w:t>( 2</w:t>
      </w:r>
      <w:proofErr w:type="gramEnd"/>
      <w:r w:rsidR="00CD104C" w:rsidRPr="00290E51">
        <w:rPr>
          <w:rFonts w:ascii="Cambria" w:hAnsi="Cambria"/>
          <w:sz w:val="24"/>
          <w:szCs w:val="24"/>
        </w:rPr>
        <w:t xml:space="preserve"> ayat saat ini), dimana antara Grasi, Reabilitasi, Amnesti, dan Abolisi tergabung dalam satu pasal yang sama (pasal 14) dan </w:t>
      </w:r>
      <w:r w:rsidR="00CD104C" w:rsidRPr="00290E51">
        <w:rPr>
          <w:rFonts w:ascii="Cambria" w:hAnsi="Cambria"/>
          <w:i/>
          <w:sz w:val="24"/>
          <w:szCs w:val="24"/>
        </w:rPr>
        <w:t>core</w:t>
      </w:r>
      <w:r w:rsidR="00CD104C" w:rsidRPr="00290E51">
        <w:rPr>
          <w:rFonts w:ascii="Cambria" w:hAnsi="Cambria"/>
          <w:sz w:val="24"/>
          <w:szCs w:val="24"/>
        </w:rPr>
        <w:t xml:space="preserve"> konsultasi Presiden dalam memberikan keputusan Amnesti, dan Abolisi adalah ke Mahkamah Agung</w:t>
      </w:r>
      <w:r w:rsidR="00CD104C" w:rsidRPr="00290E51">
        <w:rPr>
          <w:rFonts w:ascii="Cambria" w:hAnsi="Cambria" w:cs="Times New Roman"/>
          <w:sz w:val="24"/>
          <w:szCs w:val="24"/>
        </w:rPr>
        <w:t xml:space="preserve">, sedangkan setelah amandemen terhadap UUD 1945 </w:t>
      </w:r>
      <w:r w:rsidR="00CD104C" w:rsidRPr="00290E51">
        <w:rPr>
          <w:rFonts w:ascii="Cambria" w:hAnsi="Cambria"/>
          <w:i/>
          <w:sz w:val="24"/>
          <w:szCs w:val="24"/>
        </w:rPr>
        <w:t>core</w:t>
      </w:r>
      <w:r w:rsidR="00CD104C" w:rsidRPr="00290E51">
        <w:rPr>
          <w:rFonts w:ascii="Cambria" w:hAnsi="Cambria"/>
          <w:sz w:val="24"/>
          <w:szCs w:val="24"/>
        </w:rPr>
        <w:t xml:space="preserve"> konsultasi  Presiden dalam memberikan keputusan Amnesti, dan Abolisi adalah ke DPR.</w:t>
      </w:r>
      <w:r w:rsidR="002726ED">
        <w:rPr>
          <w:rFonts w:ascii="Cambria" w:hAnsi="Cambria" w:cs="Times New Roman"/>
          <w:sz w:val="24"/>
          <w:szCs w:val="24"/>
        </w:rPr>
        <w:t xml:space="preserve"> </w:t>
      </w:r>
      <w:r w:rsidR="00CD104C" w:rsidRPr="00290E51">
        <w:rPr>
          <w:rFonts w:ascii="Cambria" w:hAnsi="Cambria" w:cs="Times New Roman"/>
          <w:i/>
          <w:sz w:val="24"/>
          <w:szCs w:val="24"/>
        </w:rPr>
        <w:t>Kedua</w:t>
      </w:r>
      <w:r w:rsidR="00CD104C" w:rsidRPr="00290E51">
        <w:rPr>
          <w:rFonts w:ascii="Cambria" w:hAnsi="Cambria" w:cs="Times New Roman"/>
          <w:sz w:val="24"/>
          <w:szCs w:val="24"/>
        </w:rPr>
        <w:t>, Bahwa konsep pelaksanaan pemberian amnesti dan abolisi yan</w:t>
      </w:r>
      <w:r w:rsidR="00037447">
        <w:rPr>
          <w:rFonts w:ascii="Cambria" w:hAnsi="Cambria" w:cs="Times New Roman"/>
          <w:sz w:val="24"/>
          <w:szCs w:val="24"/>
        </w:rPr>
        <w:t>g ideal dalam kerangka penyempurnaan</w:t>
      </w:r>
      <w:r w:rsidR="00CD104C" w:rsidRPr="00290E51">
        <w:rPr>
          <w:rFonts w:ascii="Cambria" w:hAnsi="Cambria" w:cs="Times New Roman"/>
          <w:sz w:val="24"/>
          <w:szCs w:val="24"/>
        </w:rPr>
        <w:t xml:space="preserve"> UUD 1945 adalah dengan melakukan amandemen terhadap pasal 14 </w:t>
      </w:r>
      <w:r w:rsidR="00CD104C" w:rsidRPr="00290E51">
        <w:rPr>
          <w:rFonts w:ascii="Cambria" w:hAnsi="Cambria"/>
          <w:sz w:val="24"/>
          <w:szCs w:val="24"/>
        </w:rPr>
        <w:t xml:space="preserve">UUD 1945 melalui amandemen ke-lima dengan mengembalikan kedudukan Mahkamah Agung sebagai </w:t>
      </w:r>
      <w:r w:rsidR="00CD104C" w:rsidRPr="00290E51">
        <w:rPr>
          <w:rFonts w:ascii="Cambria" w:hAnsi="Cambria"/>
          <w:i/>
          <w:sz w:val="24"/>
          <w:szCs w:val="24"/>
        </w:rPr>
        <w:t xml:space="preserve">core </w:t>
      </w:r>
      <w:r w:rsidR="00CD104C" w:rsidRPr="00290E51">
        <w:rPr>
          <w:rFonts w:ascii="Cambria" w:hAnsi="Cambria"/>
          <w:sz w:val="24"/>
          <w:szCs w:val="24"/>
        </w:rPr>
        <w:t>pemberi</w:t>
      </w:r>
      <w:r w:rsidR="00CD104C" w:rsidRPr="00290E51">
        <w:rPr>
          <w:rFonts w:ascii="Cambria" w:hAnsi="Cambria"/>
          <w:i/>
          <w:sz w:val="24"/>
          <w:szCs w:val="24"/>
        </w:rPr>
        <w:t xml:space="preserve"> </w:t>
      </w:r>
      <w:r w:rsidR="00CD104C" w:rsidRPr="00290E51">
        <w:rPr>
          <w:rFonts w:ascii="Cambria" w:hAnsi="Cambria"/>
          <w:sz w:val="24"/>
          <w:szCs w:val="24"/>
        </w:rPr>
        <w:t xml:space="preserve">“pertimbangan” kepada Presiden. </w:t>
      </w:r>
      <w:r w:rsidR="00CD104C" w:rsidRPr="00290E51">
        <w:rPr>
          <w:rFonts w:ascii="Cambria" w:hAnsi="Cambria" w:cs="Times New Roman"/>
          <w:sz w:val="24"/>
          <w:szCs w:val="24"/>
        </w:rPr>
        <w:t>Selanjutnya, merumuskan ketentuan turunan dari amanat pasal 14 UUD 1945  ini t</w:t>
      </w:r>
      <w:r w:rsidR="00E07ABD">
        <w:rPr>
          <w:rFonts w:ascii="Cambria" w:hAnsi="Cambria" w:cs="Times New Roman"/>
          <w:sz w:val="24"/>
          <w:szCs w:val="24"/>
        </w:rPr>
        <w:t>ersebut ke dalam undang-undang, dimana m</w:t>
      </w:r>
      <w:r w:rsidR="00CD104C" w:rsidRPr="00290E51">
        <w:rPr>
          <w:rFonts w:ascii="Cambria" w:hAnsi="Cambria" w:cs="Times New Roman"/>
          <w:sz w:val="24"/>
          <w:szCs w:val="24"/>
        </w:rPr>
        <w:t xml:space="preserve">enurut penulis ketentuan normatif (UU) </w:t>
      </w:r>
      <w:r w:rsidR="00CD104C" w:rsidRPr="00290E51">
        <w:rPr>
          <w:rFonts w:ascii="Cambria" w:hAnsi="Cambria"/>
          <w:sz w:val="24"/>
          <w:szCs w:val="24"/>
        </w:rPr>
        <w:t>grasi, rehabilitasi, amnesti dan abolisi, cukup dibuat dalam satu undang-undang saja.</w:t>
      </w:r>
    </w:p>
    <w:p w:rsidR="008F0453" w:rsidRPr="00290E51" w:rsidRDefault="008F0453" w:rsidP="002726ED">
      <w:pPr>
        <w:pStyle w:val="ListParagraph"/>
        <w:numPr>
          <w:ilvl w:val="0"/>
          <w:numId w:val="3"/>
        </w:numPr>
        <w:spacing w:after="0" w:line="360" w:lineRule="auto"/>
        <w:ind w:left="567" w:hanging="567"/>
        <w:jc w:val="both"/>
        <w:rPr>
          <w:rFonts w:ascii="Cambria" w:hAnsi="Cambria" w:cs="Times New Roman"/>
          <w:b/>
          <w:sz w:val="24"/>
          <w:szCs w:val="24"/>
        </w:rPr>
      </w:pPr>
      <w:r w:rsidRPr="00290E51">
        <w:rPr>
          <w:rFonts w:ascii="Cambria" w:hAnsi="Cambria" w:cs="Times New Roman"/>
          <w:b/>
          <w:sz w:val="24"/>
          <w:szCs w:val="24"/>
        </w:rPr>
        <w:t>Rekomendasi</w:t>
      </w:r>
    </w:p>
    <w:p w:rsidR="002726ED" w:rsidRPr="002726ED" w:rsidRDefault="00CD104C" w:rsidP="008F0453">
      <w:pPr>
        <w:spacing w:line="360" w:lineRule="auto"/>
        <w:jc w:val="both"/>
        <w:rPr>
          <w:rFonts w:ascii="Cambria" w:hAnsi="Cambria" w:cs="Times New Roman"/>
          <w:sz w:val="24"/>
          <w:szCs w:val="24"/>
        </w:rPr>
      </w:pPr>
      <w:r w:rsidRPr="00290E51">
        <w:rPr>
          <w:rFonts w:ascii="Cambria" w:hAnsi="Cambria" w:cs="Times New Roman"/>
          <w:sz w:val="24"/>
          <w:szCs w:val="24"/>
        </w:rPr>
        <w:t xml:space="preserve">Berdasarkan temuan permasalahan yang didapat oleh penulis, maka penulis mengusulkan rekomendasi untuk untuk menata kembali persoalan kewenangan Presiden dalam hal pemberian amnesti dan abolisi, yakni: </w:t>
      </w:r>
      <w:r w:rsidRPr="00290E51">
        <w:rPr>
          <w:rFonts w:ascii="Cambria" w:hAnsi="Cambria" w:cs="Times New Roman"/>
          <w:i/>
          <w:sz w:val="24"/>
          <w:szCs w:val="24"/>
        </w:rPr>
        <w:t>pertama</w:t>
      </w:r>
      <w:r w:rsidRPr="00290E51">
        <w:rPr>
          <w:rFonts w:ascii="Cambria" w:hAnsi="Cambria" w:cs="Times New Roman"/>
          <w:sz w:val="24"/>
          <w:szCs w:val="24"/>
        </w:rPr>
        <w:t xml:space="preserve">, sebelum melakukan amandemen terhadap UUD 1945 melalui amandemen ke-lima, terlebih dahulu disiapkan naskah akademik untuk memerkuat gagasan koseptualnya; </w:t>
      </w:r>
      <w:r w:rsidRPr="00290E51">
        <w:rPr>
          <w:rFonts w:ascii="Cambria" w:hAnsi="Cambria" w:cs="Times New Roman"/>
          <w:i/>
          <w:sz w:val="24"/>
          <w:szCs w:val="24"/>
        </w:rPr>
        <w:t>kedua</w:t>
      </w:r>
      <w:r w:rsidRPr="00290E51">
        <w:rPr>
          <w:rFonts w:ascii="Cambria" w:hAnsi="Cambria" w:cs="Times New Roman"/>
          <w:sz w:val="24"/>
          <w:szCs w:val="24"/>
        </w:rPr>
        <w:t xml:space="preserve">, membangun </w:t>
      </w:r>
      <w:r w:rsidRPr="00290E51">
        <w:rPr>
          <w:rFonts w:ascii="Cambria" w:hAnsi="Cambria" w:cs="Times New Roman"/>
          <w:i/>
          <w:sz w:val="24"/>
          <w:szCs w:val="24"/>
        </w:rPr>
        <w:t>political good will</w:t>
      </w:r>
      <w:r w:rsidRPr="00290E51">
        <w:rPr>
          <w:rFonts w:ascii="Cambria" w:hAnsi="Cambria" w:cs="Times New Roman"/>
          <w:sz w:val="24"/>
          <w:szCs w:val="24"/>
        </w:rPr>
        <w:t xml:space="preserve"> dalam merumuskan dan memperbaiki sejumlah kelemahan di dalam UUD 1945</w:t>
      </w:r>
      <w:r w:rsidR="00FB24F0" w:rsidRPr="00290E51">
        <w:rPr>
          <w:rFonts w:ascii="Cambria" w:hAnsi="Cambria" w:cs="Times New Roman"/>
          <w:sz w:val="24"/>
          <w:szCs w:val="24"/>
        </w:rPr>
        <w:t xml:space="preserve">; </w:t>
      </w:r>
      <w:r w:rsidR="00FB24F0" w:rsidRPr="00290E51">
        <w:rPr>
          <w:rFonts w:ascii="Cambria" w:hAnsi="Cambria" w:cs="Times New Roman"/>
          <w:i/>
          <w:sz w:val="24"/>
          <w:szCs w:val="24"/>
        </w:rPr>
        <w:t>ketiga</w:t>
      </w:r>
      <w:r w:rsidR="00FB24F0" w:rsidRPr="00290E51">
        <w:rPr>
          <w:rFonts w:ascii="Cambria" w:hAnsi="Cambria" w:cs="Times New Roman"/>
          <w:sz w:val="24"/>
          <w:szCs w:val="24"/>
        </w:rPr>
        <w:t xml:space="preserve">, MPR sebagai lembaga yang mengubah dan menetapkan UUD 1945 harus </w:t>
      </w:r>
      <w:r w:rsidR="00FB24F0" w:rsidRPr="00290E51">
        <w:rPr>
          <w:rFonts w:ascii="Cambria" w:hAnsi="Cambria" w:cs="Times New Roman"/>
          <w:sz w:val="24"/>
          <w:szCs w:val="24"/>
        </w:rPr>
        <w:lastRenderedPageBreak/>
        <w:t>menginisiasi penguatan sejumlah kelemahan yang ada di dalam UUD 1945, terutama terkait dengan purifikasi pemberian amnesti dan abolisi</w:t>
      </w:r>
      <w:r w:rsidR="00F465DF">
        <w:rPr>
          <w:rFonts w:ascii="Cambria" w:hAnsi="Cambria" w:cs="Times New Roman"/>
          <w:sz w:val="24"/>
          <w:szCs w:val="24"/>
        </w:rPr>
        <w:t xml:space="preserve"> yang harus dikembalikan kepada </w:t>
      </w:r>
      <w:r w:rsidR="00F465DF" w:rsidRPr="00F465DF">
        <w:rPr>
          <w:rFonts w:ascii="Cambria" w:hAnsi="Cambria" w:cs="Times New Roman"/>
          <w:i/>
          <w:sz w:val="24"/>
          <w:szCs w:val="24"/>
        </w:rPr>
        <w:t>adressat</w:t>
      </w:r>
      <w:r w:rsidR="00F465DF">
        <w:rPr>
          <w:rFonts w:ascii="Cambria" w:hAnsi="Cambria" w:cs="Times New Roman"/>
          <w:i/>
          <w:sz w:val="24"/>
          <w:szCs w:val="24"/>
        </w:rPr>
        <w:t>-</w:t>
      </w:r>
      <w:r w:rsidR="00F465DF">
        <w:rPr>
          <w:rFonts w:ascii="Cambria" w:hAnsi="Cambria" w:cs="Times New Roman"/>
          <w:sz w:val="24"/>
          <w:szCs w:val="24"/>
        </w:rPr>
        <w:t>nya ke MA</w:t>
      </w:r>
      <w:r w:rsidR="00FB24F0" w:rsidRPr="00290E51">
        <w:rPr>
          <w:rFonts w:ascii="Cambria" w:hAnsi="Cambria" w:cs="Times New Roman"/>
          <w:sz w:val="24"/>
          <w:szCs w:val="24"/>
        </w:rPr>
        <w:t>.</w:t>
      </w:r>
    </w:p>
    <w:p w:rsidR="008F0453" w:rsidRPr="00290E51" w:rsidRDefault="008F0453" w:rsidP="008F0453">
      <w:pPr>
        <w:spacing w:line="360" w:lineRule="auto"/>
        <w:jc w:val="both"/>
        <w:rPr>
          <w:rFonts w:ascii="Cambria" w:hAnsi="Cambria" w:cs="Times New Roman"/>
          <w:b/>
          <w:sz w:val="24"/>
          <w:szCs w:val="24"/>
        </w:rPr>
      </w:pPr>
      <w:r w:rsidRPr="00290E51">
        <w:rPr>
          <w:rFonts w:ascii="Cambria" w:hAnsi="Cambria" w:cs="Times New Roman"/>
          <w:b/>
          <w:sz w:val="24"/>
          <w:szCs w:val="24"/>
        </w:rPr>
        <w:t>REFERENSI</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Abdul Ghaffar. 2009. </w:t>
      </w:r>
      <w:r w:rsidRPr="00290E51">
        <w:rPr>
          <w:rFonts w:ascii="Cambria" w:hAnsi="Cambria"/>
          <w:i/>
          <w:sz w:val="24"/>
        </w:rPr>
        <w:t>Perbandingan Kekuasaan Presiden Indonesia Setelah Perubahan UUD 1945 dengan Delapan Negara Maju</w:t>
      </w:r>
      <w:r w:rsidRPr="00290E51">
        <w:rPr>
          <w:rFonts w:ascii="Cambria" w:hAnsi="Cambria"/>
          <w:sz w:val="24"/>
        </w:rPr>
        <w:t>. Jakarta: Kencana.</w:t>
      </w:r>
    </w:p>
    <w:p w:rsidR="008442C3" w:rsidRPr="00290E51" w:rsidRDefault="008442C3" w:rsidP="002726ED">
      <w:pPr>
        <w:spacing w:line="240" w:lineRule="auto"/>
        <w:ind w:left="851" w:hanging="851"/>
        <w:jc w:val="both"/>
        <w:rPr>
          <w:rFonts w:ascii="Cambria" w:hAnsi="Cambria"/>
          <w:sz w:val="24"/>
        </w:rPr>
      </w:pPr>
      <w:r w:rsidRPr="00290E51">
        <w:rPr>
          <w:rFonts w:ascii="Cambria" w:hAnsi="Cambria"/>
          <w:color w:val="333333"/>
          <w:sz w:val="24"/>
          <w:shd w:val="clear" w:color="auto" w:fill="FFFFFF"/>
        </w:rPr>
        <w:t>Abdul Azis Said</w:t>
      </w:r>
      <w:r w:rsidRPr="00290E51">
        <w:rPr>
          <w:rFonts w:ascii="Cambria" w:hAnsi="Cambria"/>
          <w:color w:val="333333"/>
          <w:sz w:val="24"/>
        </w:rPr>
        <w:t xml:space="preserve">. 2019. </w:t>
      </w:r>
      <w:r w:rsidRPr="00290E51">
        <w:rPr>
          <w:rFonts w:ascii="Cambria" w:hAnsi="Cambria"/>
          <w:i/>
          <w:color w:val="333333"/>
          <w:sz w:val="24"/>
          <w:shd w:val="clear" w:color="auto" w:fill="FFFFFF"/>
        </w:rPr>
        <w:t>"Kasus Baiq Nuril dan Pemberian Amnesti di Indonesia".</w:t>
      </w:r>
      <w:r w:rsidRPr="00290E51">
        <w:rPr>
          <w:rFonts w:ascii="Cambria" w:hAnsi="Cambria"/>
          <w:color w:val="333333"/>
          <w:sz w:val="24"/>
          <w:shd w:val="clear" w:color="auto" w:fill="FFFFFF"/>
        </w:rPr>
        <w:t xml:space="preserve"> </w:t>
      </w:r>
      <w:r w:rsidR="00D245C6">
        <w:rPr>
          <w:rFonts w:ascii="Cambria" w:hAnsi="Cambria"/>
          <w:sz w:val="24"/>
        </w:rPr>
        <w:t>Accessed Mei 2020</w:t>
      </w:r>
      <w:r w:rsidRPr="00290E51">
        <w:rPr>
          <w:rFonts w:ascii="Cambria" w:hAnsi="Cambria"/>
          <w:color w:val="333333"/>
          <w:sz w:val="24"/>
          <w:shd w:val="clear" w:color="auto" w:fill="FFFFFF"/>
        </w:rPr>
        <w:t xml:space="preserve">, dari: </w:t>
      </w:r>
      <w:hyperlink r:id="rId10" w:history="1">
        <w:r w:rsidRPr="00290E51">
          <w:rPr>
            <w:rStyle w:val="Hyperlink"/>
            <w:rFonts w:ascii="Cambria" w:hAnsi="Cambria"/>
            <w:color w:val="111111"/>
            <w:sz w:val="24"/>
            <w:u w:val="none"/>
            <w:bdr w:val="none" w:sz="0" w:space="0" w:color="auto" w:frame="1"/>
            <w:shd w:val="clear" w:color="auto" w:fill="FFFFFF"/>
          </w:rPr>
          <w:t>https://katadata.co.id/berita/2019/07/12/kasus-baiq-nuril-dan-pemberian-amnesti-di-indonesia</w:t>
        </w:r>
      </w:hyperlink>
      <w:r w:rsidRPr="00290E51">
        <w:rPr>
          <w:rFonts w:ascii="Cambria" w:hAnsi="Cambria"/>
          <w:sz w:val="24"/>
        </w:rPr>
        <w:t>.</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Ahmad dan Novendri M. Nggilu. 2019. Denyut Nadi Amandemen Kelima UUD 1945 melalui Pelibatan Mahkamah Konstitusi sebagai Prinsip the Guardian of the Constitution. </w:t>
      </w:r>
      <w:r w:rsidRPr="00290E51">
        <w:rPr>
          <w:rFonts w:ascii="Cambria" w:hAnsi="Cambria"/>
          <w:i/>
          <w:sz w:val="24"/>
        </w:rPr>
        <w:t>Jurnal Konstitusi</w:t>
      </w:r>
      <w:r w:rsidRPr="00290E51">
        <w:rPr>
          <w:rFonts w:ascii="Cambria" w:hAnsi="Cambria"/>
          <w:sz w:val="24"/>
        </w:rPr>
        <w:t>, Volume 16, Nomor 4, Desember.</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Ahmad. 2018. Urgensi pelibatan Mahkamah Konstitusi Dalam Perubahan Undang Undang Dasar Negara Republik Indonesia Tahun 1945. Gorontalo: Fakultas Hukum Universitas Negeri Gorontalo. </w:t>
      </w:r>
      <w:r w:rsidRPr="00290E51">
        <w:rPr>
          <w:rFonts w:ascii="Cambria" w:hAnsi="Cambria"/>
          <w:i/>
          <w:sz w:val="24"/>
        </w:rPr>
        <w:t>Skripsi</w:t>
      </w:r>
      <w:r w:rsidRPr="00290E51">
        <w:rPr>
          <w:rFonts w:ascii="Cambria" w:hAnsi="Cambria"/>
          <w:sz w:val="24"/>
        </w:rPr>
        <w:t>.</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Bagir Manan. 2003.  </w:t>
      </w:r>
      <w:r w:rsidRPr="00290E51">
        <w:rPr>
          <w:rFonts w:ascii="Cambria" w:hAnsi="Cambria"/>
          <w:i/>
          <w:sz w:val="24"/>
        </w:rPr>
        <w:t>Lembaga Kepresidenan</w:t>
      </w:r>
      <w:r w:rsidRPr="00290E51">
        <w:rPr>
          <w:rFonts w:ascii="Cambria" w:hAnsi="Cambria"/>
          <w:sz w:val="24"/>
        </w:rPr>
        <w:t>. Yogyakarta: UII Pres.</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Fajlurrahman Jurdi. 2019. </w:t>
      </w:r>
      <w:r w:rsidRPr="00290E51">
        <w:rPr>
          <w:rFonts w:ascii="Cambria" w:hAnsi="Cambria"/>
          <w:i/>
          <w:sz w:val="24"/>
        </w:rPr>
        <w:t>Hukum tata Negara Indonesia</w:t>
      </w:r>
      <w:r w:rsidRPr="00290E51">
        <w:rPr>
          <w:rFonts w:ascii="Cambria" w:hAnsi="Cambria"/>
          <w:sz w:val="24"/>
        </w:rPr>
        <w:t>. Jakarta: Prenada Media Group.</w:t>
      </w:r>
    </w:p>
    <w:p w:rsidR="001365B3" w:rsidRPr="00290E51" w:rsidRDefault="001365B3" w:rsidP="002726ED">
      <w:pPr>
        <w:spacing w:line="240" w:lineRule="auto"/>
        <w:ind w:left="851" w:hanging="851"/>
        <w:jc w:val="both"/>
        <w:rPr>
          <w:rFonts w:ascii="Cambria" w:hAnsi="Cambria"/>
          <w:sz w:val="24"/>
        </w:rPr>
      </w:pPr>
      <w:r w:rsidRPr="00290E51">
        <w:rPr>
          <w:rFonts w:ascii="Cambria" w:hAnsi="Cambria"/>
          <w:sz w:val="24"/>
        </w:rPr>
        <w:t xml:space="preserve">H.A Djazuli. 2007. </w:t>
      </w:r>
      <w:r w:rsidRPr="00290E51">
        <w:rPr>
          <w:rFonts w:ascii="Cambria" w:hAnsi="Cambria"/>
          <w:i/>
          <w:sz w:val="24"/>
        </w:rPr>
        <w:t xml:space="preserve">Fiqh Siyasah: </w:t>
      </w:r>
      <w:proofErr w:type="gramStart"/>
      <w:r w:rsidRPr="00290E51">
        <w:rPr>
          <w:rFonts w:ascii="Cambria" w:hAnsi="Cambria"/>
          <w:i/>
          <w:sz w:val="24"/>
        </w:rPr>
        <w:t>Cet</w:t>
      </w:r>
      <w:proofErr w:type="gramEnd"/>
      <w:r w:rsidRPr="00290E51">
        <w:rPr>
          <w:rFonts w:ascii="Cambria" w:hAnsi="Cambria"/>
          <w:i/>
          <w:sz w:val="24"/>
        </w:rPr>
        <w:t xml:space="preserve"> III</w:t>
      </w:r>
      <w:r w:rsidRPr="00290E51">
        <w:rPr>
          <w:rFonts w:ascii="Cambria" w:hAnsi="Cambria"/>
          <w:sz w:val="24"/>
        </w:rPr>
        <w:t>, Jakarta: Prenada Media Grup.</w:t>
      </w:r>
    </w:p>
    <w:p w:rsidR="007C5123" w:rsidRPr="00290E51" w:rsidRDefault="007C5123" w:rsidP="002726ED">
      <w:pPr>
        <w:spacing w:line="240" w:lineRule="auto"/>
        <w:ind w:left="851" w:hanging="851"/>
        <w:jc w:val="both"/>
        <w:rPr>
          <w:rFonts w:ascii="Cambria" w:hAnsi="Cambria" w:cs="Times New Roman"/>
          <w:sz w:val="24"/>
        </w:rPr>
      </w:pPr>
      <w:r w:rsidRPr="00290E51">
        <w:rPr>
          <w:rFonts w:ascii="Cambria" w:hAnsi="Cambria"/>
          <w:sz w:val="24"/>
        </w:rPr>
        <w:t xml:space="preserve">Harun Alrasid. 2002.  </w:t>
      </w:r>
      <w:r w:rsidRPr="00290E51">
        <w:rPr>
          <w:rFonts w:ascii="Cambria" w:hAnsi="Cambria"/>
          <w:i/>
          <w:sz w:val="24"/>
        </w:rPr>
        <w:t>UUD 45 Terlalu Summier? Kepala Biro Pendidikan FHUI Sarankan Perubahan” dalam Harun Alrasid, Naskah UUD 1945 Sesudah Tiga Kali Diubah oleh MPR</w:t>
      </w:r>
      <w:r w:rsidRPr="00290E51">
        <w:rPr>
          <w:rFonts w:ascii="Cambria" w:hAnsi="Cambria"/>
          <w:sz w:val="24"/>
        </w:rPr>
        <w:t>. Jakarta: UI Press.</w:t>
      </w:r>
    </w:p>
    <w:p w:rsidR="0097591B" w:rsidRPr="00290E51" w:rsidRDefault="0097591B" w:rsidP="002726ED">
      <w:pPr>
        <w:spacing w:line="240" w:lineRule="auto"/>
        <w:ind w:left="851" w:hanging="851"/>
        <w:jc w:val="both"/>
        <w:rPr>
          <w:rFonts w:ascii="Cambria" w:hAnsi="Cambria" w:cs="Times New Roman"/>
          <w:sz w:val="24"/>
        </w:rPr>
      </w:pPr>
      <w:r w:rsidRPr="00290E51">
        <w:rPr>
          <w:rFonts w:ascii="Cambria" w:hAnsi="Cambria" w:cs="Times New Roman"/>
          <w:sz w:val="24"/>
        </w:rPr>
        <w:t xml:space="preserve">I Dewa Gede Atmadja. 2015. </w:t>
      </w:r>
      <w:r w:rsidRPr="00290E51">
        <w:rPr>
          <w:rFonts w:ascii="Cambria" w:hAnsi="Cambria" w:cs="Times New Roman"/>
          <w:i/>
          <w:sz w:val="24"/>
        </w:rPr>
        <w:t>Teori Konstitusi dan Konsep Negara Hukum</w:t>
      </w:r>
      <w:r w:rsidRPr="00290E51">
        <w:rPr>
          <w:rFonts w:ascii="Cambria" w:hAnsi="Cambria" w:cs="Times New Roman"/>
          <w:sz w:val="24"/>
        </w:rPr>
        <w:t>. Malang: Setara Press.</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Inu Kencana Syafiie. 2011. </w:t>
      </w:r>
      <w:r w:rsidRPr="00290E51">
        <w:rPr>
          <w:rFonts w:ascii="Cambria" w:hAnsi="Cambria"/>
          <w:i/>
          <w:sz w:val="24"/>
        </w:rPr>
        <w:t>Pengantar Ilmu Pemerintahan</w:t>
      </w:r>
      <w:r w:rsidRPr="00290E51">
        <w:rPr>
          <w:rFonts w:ascii="Cambria" w:hAnsi="Cambria"/>
          <w:sz w:val="24"/>
        </w:rPr>
        <w:t>. Bandung: PT. Refika Aditama.</w:t>
      </w:r>
    </w:p>
    <w:p w:rsidR="001365B3" w:rsidRPr="00290E51" w:rsidRDefault="001365B3" w:rsidP="002726ED">
      <w:pPr>
        <w:spacing w:line="240" w:lineRule="auto"/>
        <w:ind w:left="851" w:hanging="851"/>
        <w:jc w:val="both"/>
        <w:rPr>
          <w:rFonts w:ascii="Cambria" w:hAnsi="Cambria" w:cs="Times New Roman"/>
          <w:sz w:val="24"/>
        </w:rPr>
      </w:pPr>
      <w:r w:rsidRPr="00290E51">
        <w:rPr>
          <w:rFonts w:ascii="Cambria" w:hAnsi="Cambria"/>
          <w:sz w:val="24"/>
        </w:rPr>
        <w:t>Ismail Suny. 1981.</w:t>
      </w:r>
      <w:r w:rsidRPr="00290E51">
        <w:rPr>
          <w:rFonts w:ascii="Cambria" w:hAnsi="Cambria"/>
          <w:i/>
          <w:sz w:val="24"/>
        </w:rPr>
        <w:t xml:space="preserve"> Mekanisme Demokrasi Pancasila</w:t>
      </w:r>
      <w:r w:rsidRPr="00290E51">
        <w:rPr>
          <w:rFonts w:ascii="Cambria" w:hAnsi="Cambria"/>
          <w:sz w:val="24"/>
        </w:rPr>
        <w:t>. Jakarta: Aksara Baru.</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Jimly Asshidiqie. 2011.  </w:t>
      </w:r>
      <w:r w:rsidRPr="00290E51">
        <w:rPr>
          <w:rFonts w:ascii="Cambria" w:hAnsi="Cambria"/>
          <w:i/>
          <w:sz w:val="24"/>
        </w:rPr>
        <w:t>Pengantar Ilmu Hukum Tata Negara</w:t>
      </w:r>
      <w:r w:rsidRPr="00290E51">
        <w:rPr>
          <w:rFonts w:ascii="Cambria" w:hAnsi="Cambria"/>
          <w:sz w:val="24"/>
        </w:rPr>
        <w:t>. Jakarta: PT Raja Grafindo Persada.</w:t>
      </w:r>
    </w:p>
    <w:p w:rsidR="007C5123" w:rsidRPr="00290E51" w:rsidRDefault="00D245C6" w:rsidP="002726ED">
      <w:pPr>
        <w:spacing w:line="240" w:lineRule="auto"/>
        <w:ind w:left="851" w:hanging="851"/>
        <w:jc w:val="both"/>
        <w:rPr>
          <w:rFonts w:ascii="Cambria" w:hAnsi="Cambria"/>
          <w:sz w:val="24"/>
        </w:rPr>
      </w:pPr>
      <w:r>
        <w:rPr>
          <w:rFonts w:ascii="Cambria" w:hAnsi="Cambria"/>
          <w:sz w:val="24"/>
          <w:u w:val="single"/>
        </w:rPr>
        <w:tab/>
      </w:r>
      <w:r>
        <w:rPr>
          <w:rFonts w:ascii="Cambria" w:hAnsi="Cambria"/>
          <w:sz w:val="24"/>
          <w:u w:val="single"/>
        </w:rPr>
        <w:tab/>
        <w:t xml:space="preserve"> </w:t>
      </w:r>
      <w:r w:rsidR="007C5123" w:rsidRPr="00290E51">
        <w:rPr>
          <w:rFonts w:ascii="Cambria" w:hAnsi="Cambria"/>
          <w:sz w:val="24"/>
        </w:rPr>
        <w:t xml:space="preserve">. 2006. </w:t>
      </w:r>
      <w:r w:rsidR="007C5123" w:rsidRPr="00290E51">
        <w:rPr>
          <w:rFonts w:ascii="Cambria" w:hAnsi="Cambria"/>
          <w:i/>
          <w:sz w:val="24"/>
        </w:rPr>
        <w:t>Konstitusi dan Konstitusionalisme</w:t>
      </w:r>
      <w:r w:rsidR="007C5123" w:rsidRPr="00290E51">
        <w:rPr>
          <w:rFonts w:ascii="Cambria" w:hAnsi="Cambria"/>
          <w:sz w:val="24"/>
        </w:rPr>
        <w:t>. Jakarta: Sekjen dan Kepaniteraan Mahkamah Konstitusi RI.</w:t>
      </w:r>
    </w:p>
    <w:p w:rsidR="0097591B" w:rsidRPr="00290E51" w:rsidRDefault="0097591B" w:rsidP="002726ED">
      <w:pPr>
        <w:spacing w:line="240" w:lineRule="auto"/>
        <w:ind w:left="851" w:hanging="851"/>
        <w:jc w:val="both"/>
        <w:rPr>
          <w:rFonts w:ascii="Cambria" w:hAnsi="Cambria"/>
          <w:sz w:val="24"/>
        </w:rPr>
      </w:pPr>
      <w:r w:rsidRPr="00290E51">
        <w:rPr>
          <w:rStyle w:val="Emphasis"/>
          <w:rFonts w:ascii="Cambria" w:hAnsi="Cambria"/>
          <w:i w:val="0"/>
          <w:sz w:val="24"/>
          <w:shd w:val="clear" w:color="auto" w:fill="FFFFFF"/>
        </w:rPr>
        <w:t>Josua Satria Collins, 2019</w:t>
      </w:r>
      <w:proofErr w:type="gramStart"/>
      <w:r w:rsidRPr="00290E51">
        <w:rPr>
          <w:rStyle w:val="Emphasis"/>
          <w:rFonts w:ascii="Cambria" w:hAnsi="Cambria"/>
          <w:sz w:val="24"/>
          <w:shd w:val="clear" w:color="auto" w:fill="FFFFFF"/>
        </w:rPr>
        <w:t>,  Analisis</w:t>
      </w:r>
      <w:proofErr w:type="gramEnd"/>
      <w:r w:rsidRPr="00290E51">
        <w:rPr>
          <w:rStyle w:val="Emphasis"/>
          <w:rFonts w:ascii="Cambria" w:hAnsi="Cambria"/>
          <w:sz w:val="24"/>
          <w:shd w:val="clear" w:color="auto" w:fill="FFFFFF"/>
        </w:rPr>
        <w:t xml:space="preserve"> Di Balik Kontroversi Pemberian Amnesti Jokowi Kepada Baiq Nuril: Indonesia Butuh UU Amnesti Yang Baru, </w:t>
      </w:r>
      <w:r w:rsidRPr="00290E51">
        <w:rPr>
          <w:rFonts w:ascii="Cambria" w:hAnsi="Cambria"/>
          <w:sz w:val="24"/>
        </w:rPr>
        <w:t>Accessed Mei 2020</w:t>
      </w:r>
      <w:r w:rsidR="00D245C6">
        <w:rPr>
          <w:rFonts w:ascii="Cambria" w:hAnsi="Cambria"/>
          <w:sz w:val="24"/>
        </w:rPr>
        <w:t>, dari:</w:t>
      </w:r>
      <w:r w:rsidRPr="00290E51">
        <w:rPr>
          <w:rFonts w:ascii="Cambria" w:hAnsi="Cambria"/>
          <w:sz w:val="24"/>
        </w:rPr>
        <w:t xml:space="preserve"> </w:t>
      </w:r>
      <w:hyperlink r:id="rId11" w:history="1">
        <w:r w:rsidRPr="00290E51">
          <w:rPr>
            <w:rStyle w:val="Hyperlink"/>
            <w:rFonts w:ascii="Cambria" w:hAnsi="Cambria"/>
            <w:color w:val="auto"/>
            <w:sz w:val="24"/>
            <w:u w:val="none"/>
          </w:rPr>
          <w:t>https://almi.or.id/2019/07/19/analisis-di-balik-kontroversi-pemberian-amnesti-jokowi-kepada-baiq-nuril-indonesia-butuh-uu-amnesti-yang-baru/</w:t>
        </w:r>
      </w:hyperlink>
      <w:r w:rsidRPr="00290E51">
        <w:rPr>
          <w:rFonts w:ascii="Cambria" w:hAnsi="Cambria"/>
          <w:sz w:val="24"/>
        </w:rPr>
        <w:t>.</w:t>
      </w:r>
    </w:p>
    <w:p w:rsidR="007C5123" w:rsidRPr="00290E51" w:rsidRDefault="007C5123" w:rsidP="002726ED">
      <w:pPr>
        <w:spacing w:line="240" w:lineRule="auto"/>
        <w:ind w:left="851" w:hanging="851"/>
        <w:jc w:val="both"/>
        <w:rPr>
          <w:rFonts w:ascii="Cambria" w:hAnsi="Cambria" w:cs="Times New Roman"/>
          <w:sz w:val="24"/>
        </w:rPr>
      </w:pPr>
      <w:r w:rsidRPr="00290E51">
        <w:rPr>
          <w:rFonts w:ascii="Cambria" w:hAnsi="Cambria"/>
          <w:sz w:val="24"/>
        </w:rPr>
        <w:t xml:space="preserve">Jutta Limbach. 2001. The Concept </w:t>
      </w:r>
      <w:proofErr w:type="gramStart"/>
      <w:r w:rsidRPr="00290E51">
        <w:rPr>
          <w:rFonts w:ascii="Cambria" w:hAnsi="Cambria"/>
          <w:sz w:val="24"/>
        </w:rPr>
        <w:t>Of</w:t>
      </w:r>
      <w:proofErr w:type="gramEnd"/>
      <w:r w:rsidRPr="00290E51">
        <w:rPr>
          <w:rFonts w:ascii="Cambria" w:hAnsi="Cambria"/>
          <w:sz w:val="24"/>
        </w:rPr>
        <w:t xml:space="preserve"> The Supremacy Of Constitution. </w:t>
      </w:r>
      <w:r w:rsidRPr="00290E51">
        <w:rPr>
          <w:rFonts w:ascii="Cambria" w:hAnsi="Cambria"/>
          <w:i/>
          <w:sz w:val="24"/>
        </w:rPr>
        <w:t xml:space="preserve">Jurnal </w:t>
      </w:r>
      <w:proofErr w:type="gramStart"/>
      <w:r w:rsidRPr="00290E51">
        <w:rPr>
          <w:rFonts w:ascii="Cambria" w:hAnsi="Cambria"/>
          <w:i/>
          <w:sz w:val="24"/>
        </w:rPr>
        <w:t>Of</w:t>
      </w:r>
      <w:proofErr w:type="gramEnd"/>
      <w:r w:rsidRPr="00290E51">
        <w:rPr>
          <w:rFonts w:ascii="Cambria" w:hAnsi="Cambria"/>
          <w:i/>
          <w:sz w:val="24"/>
        </w:rPr>
        <w:t xml:space="preserve"> Modern Law Review</w:t>
      </w:r>
      <w:r w:rsidRPr="00290E51">
        <w:rPr>
          <w:rFonts w:ascii="Cambria" w:hAnsi="Cambria"/>
          <w:sz w:val="24"/>
        </w:rPr>
        <w:t>. Volume 1 Nomor 1.</w:t>
      </w:r>
    </w:p>
    <w:p w:rsidR="00E113BF" w:rsidRPr="00290E51" w:rsidRDefault="00E113BF" w:rsidP="002726ED">
      <w:pPr>
        <w:spacing w:line="240" w:lineRule="auto"/>
        <w:ind w:left="851" w:hanging="851"/>
        <w:jc w:val="both"/>
        <w:rPr>
          <w:rFonts w:ascii="Cambria" w:hAnsi="Cambria"/>
          <w:sz w:val="24"/>
        </w:rPr>
      </w:pPr>
      <w:r w:rsidRPr="00290E51">
        <w:rPr>
          <w:rFonts w:ascii="Cambria" w:hAnsi="Cambria"/>
          <w:sz w:val="24"/>
        </w:rPr>
        <w:t xml:space="preserve">Maleha Soemarsono. 2007. Negara Hukum Indonesia Ditinjau Dari Sudut Teori Tujuan Negara, </w:t>
      </w:r>
      <w:r w:rsidRPr="00290E51">
        <w:rPr>
          <w:rFonts w:ascii="Cambria" w:hAnsi="Cambria"/>
          <w:i/>
          <w:sz w:val="24"/>
        </w:rPr>
        <w:t>Jurnal Hukum dan Pembangunan,</w:t>
      </w:r>
      <w:r w:rsidRPr="00290E51">
        <w:rPr>
          <w:rFonts w:ascii="Cambria" w:hAnsi="Cambria"/>
          <w:sz w:val="24"/>
        </w:rPr>
        <w:t xml:space="preserve"> Volume 37 Nomor 2 April-Juni.</w:t>
      </w:r>
    </w:p>
    <w:p w:rsidR="007C5123" w:rsidRPr="00290E51" w:rsidRDefault="007C5123" w:rsidP="002726ED">
      <w:pPr>
        <w:spacing w:line="240" w:lineRule="auto"/>
        <w:ind w:left="851" w:hanging="851"/>
        <w:jc w:val="both"/>
        <w:rPr>
          <w:rFonts w:ascii="Cambria" w:hAnsi="Cambria"/>
          <w:sz w:val="24"/>
        </w:rPr>
      </w:pPr>
      <w:r w:rsidRPr="00290E51">
        <w:rPr>
          <w:rFonts w:ascii="Cambria" w:hAnsi="Cambria"/>
          <w:sz w:val="24"/>
        </w:rPr>
        <w:lastRenderedPageBreak/>
        <w:t xml:space="preserve">M. Agus Santoso. 2013. Perkembangan </w:t>
      </w:r>
      <w:proofErr w:type="gramStart"/>
      <w:r w:rsidRPr="00290E51">
        <w:rPr>
          <w:rFonts w:ascii="Cambria" w:hAnsi="Cambria"/>
          <w:sz w:val="24"/>
        </w:rPr>
        <w:t>Konstitusi  Di</w:t>
      </w:r>
      <w:proofErr w:type="gramEnd"/>
      <w:r w:rsidRPr="00290E51">
        <w:rPr>
          <w:rFonts w:ascii="Cambria" w:hAnsi="Cambria"/>
          <w:sz w:val="24"/>
        </w:rPr>
        <w:t xml:space="preserve"> Indonesia. </w:t>
      </w:r>
      <w:r w:rsidRPr="00290E51">
        <w:rPr>
          <w:rFonts w:ascii="Cambria" w:hAnsi="Cambria"/>
          <w:i/>
          <w:sz w:val="24"/>
        </w:rPr>
        <w:t>Jurnal Yustisia</w:t>
      </w:r>
      <w:r w:rsidRPr="00290E51">
        <w:rPr>
          <w:rFonts w:ascii="Cambria" w:hAnsi="Cambria"/>
          <w:sz w:val="24"/>
        </w:rPr>
        <w:t>. Volume 2, Nomor 3 September – Desember.</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Mahfud M.D. 2010. </w:t>
      </w:r>
      <w:r w:rsidRPr="00290E51">
        <w:rPr>
          <w:rFonts w:ascii="Cambria" w:hAnsi="Cambria"/>
          <w:i/>
          <w:sz w:val="24"/>
        </w:rPr>
        <w:t>Konstitusi dan Hukum Dalam Kontroversi Isu</w:t>
      </w:r>
      <w:r w:rsidRPr="00290E51">
        <w:rPr>
          <w:rFonts w:ascii="Cambria" w:hAnsi="Cambria"/>
          <w:sz w:val="24"/>
        </w:rPr>
        <w:t>, Cet-2. Jakarta: PT. Raja Grafindo Persad.</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Miriam Budiardjo. 2008. </w:t>
      </w:r>
      <w:r w:rsidRPr="00290E51">
        <w:rPr>
          <w:rFonts w:ascii="Cambria" w:hAnsi="Cambria"/>
          <w:i/>
          <w:sz w:val="24"/>
        </w:rPr>
        <w:t>Dasar-Dasar Ilmu Politik (Edisi Revisi)</w:t>
      </w:r>
      <w:r w:rsidRPr="00290E51">
        <w:rPr>
          <w:rFonts w:ascii="Cambria" w:hAnsi="Cambria"/>
          <w:sz w:val="24"/>
        </w:rPr>
        <w:t>. Jakarta: Gramedia.</w:t>
      </w:r>
    </w:p>
    <w:p w:rsidR="007C5123" w:rsidRPr="00290E51" w:rsidRDefault="007C5123" w:rsidP="002726ED">
      <w:pPr>
        <w:pStyle w:val="FootnoteText"/>
        <w:ind w:left="851" w:hanging="851"/>
        <w:jc w:val="both"/>
        <w:rPr>
          <w:rFonts w:ascii="Cambria" w:hAnsi="Cambria"/>
          <w:sz w:val="24"/>
        </w:rPr>
      </w:pPr>
      <w:r w:rsidRPr="00290E51">
        <w:rPr>
          <w:rFonts w:ascii="Cambria" w:hAnsi="Cambria"/>
          <w:bCs/>
          <w:sz w:val="24"/>
          <w:shd w:val="clear" w:color="auto" w:fill="FFFFFF"/>
        </w:rPr>
        <w:t xml:space="preserve">M. Ishaq </w:t>
      </w:r>
      <w:proofErr w:type="gramStart"/>
      <w:r w:rsidRPr="00290E51">
        <w:rPr>
          <w:rFonts w:ascii="Cambria" w:hAnsi="Cambria"/>
          <w:bCs/>
          <w:sz w:val="24"/>
          <w:shd w:val="clear" w:color="auto" w:fill="FFFFFF"/>
        </w:rPr>
        <w:t>Dwi</w:t>
      </w:r>
      <w:proofErr w:type="gramEnd"/>
      <w:r w:rsidRPr="00290E51">
        <w:rPr>
          <w:rFonts w:ascii="Cambria" w:hAnsi="Cambria"/>
          <w:bCs/>
          <w:sz w:val="24"/>
          <w:shd w:val="clear" w:color="auto" w:fill="FFFFFF"/>
        </w:rPr>
        <w:t xml:space="preserve"> Putra. 2019. </w:t>
      </w:r>
      <w:r w:rsidRPr="00290E51">
        <w:rPr>
          <w:rFonts w:ascii="Cambria" w:hAnsi="Cambria"/>
          <w:bCs/>
          <w:i/>
          <w:sz w:val="24"/>
          <w:shd w:val="clear" w:color="auto" w:fill="FFFFFF"/>
        </w:rPr>
        <w:t>Sejarah Pemberian Amnesti Presiden Indonesia</w:t>
      </w:r>
      <w:r w:rsidRPr="00290E51">
        <w:rPr>
          <w:rFonts w:ascii="Cambria" w:hAnsi="Cambria"/>
          <w:bCs/>
          <w:sz w:val="24"/>
          <w:shd w:val="clear" w:color="auto" w:fill="FFFFFF"/>
        </w:rPr>
        <w:t xml:space="preserve">. </w:t>
      </w:r>
      <w:r w:rsidR="00D245C6" w:rsidRPr="00290E51">
        <w:rPr>
          <w:rFonts w:ascii="Cambria" w:hAnsi="Cambria"/>
          <w:sz w:val="24"/>
        </w:rPr>
        <w:t>Accessed Mei 2020</w:t>
      </w:r>
      <w:r w:rsidR="00D245C6">
        <w:rPr>
          <w:rFonts w:ascii="Cambria" w:hAnsi="Cambria"/>
          <w:sz w:val="24"/>
        </w:rPr>
        <w:t xml:space="preserve">, dari: </w:t>
      </w:r>
      <w:hyperlink r:id="rId12" w:history="1">
        <w:r w:rsidRPr="00290E51">
          <w:rPr>
            <w:rStyle w:val="Hyperlink"/>
            <w:rFonts w:ascii="Cambria" w:hAnsi="Cambria"/>
            <w:color w:val="auto"/>
            <w:sz w:val="24"/>
            <w:u w:val="none"/>
          </w:rPr>
          <w:t>http://indonesiabaik.id/motion_grafis/sejarah-pemberian-amnesti-presiden-indonesia</w:t>
        </w:r>
      </w:hyperlink>
      <w:r w:rsidRPr="00290E51">
        <w:rPr>
          <w:rFonts w:ascii="Cambria" w:hAnsi="Cambria"/>
          <w:sz w:val="24"/>
        </w:rPr>
        <w:t>.</w:t>
      </w:r>
    </w:p>
    <w:p w:rsidR="007C5123" w:rsidRPr="00290E51" w:rsidRDefault="007C5123" w:rsidP="002726ED">
      <w:pPr>
        <w:pStyle w:val="FootnoteText"/>
        <w:ind w:left="851" w:hanging="851"/>
        <w:jc w:val="both"/>
        <w:rPr>
          <w:rFonts w:ascii="Cambria" w:hAnsi="Cambria"/>
          <w:sz w:val="24"/>
        </w:rPr>
      </w:pPr>
      <w:r w:rsidRPr="00290E51">
        <w:rPr>
          <w:rFonts w:ascii="Cambria" w:hAnsi="Cambria"/>
          <w:sz w:val="24"/>
        </w:rPr>
        <w:t xml:space="preserve">M. Jumhari. Analisis Yuridis Terhadap Hak Prerogatif Presiden Sebelum Dan Sesudah Amandemen Undang-Undang Dasar 1945. </w:t>
      </w:r>
      <w:r w:rsidRPr="00290E51">
        <w:rPr>
          <w:rFonts w:ascii="Cambria" w:hAnsi="Cambria"/>
          <w:i/>
          <w:sz w:val="24"/>
        </w:rPr>
        <w:t>Jurnal Online Mahasiswa Fakultas Hukum Universitas Riau</w:t>
      </w:r>
      <w:r w:rsidRPr="00290E51">
        <w:rPr>
          <w:rFonts w:ascii="Cambria" w:hAnsi="Cambria"/>
          <w:sz w:val="24"/>
        </w:rPr>
        <w:t>. Volume 2 Nomor 2 Oktober.</w:t>
      </w:r>
    </w:p>
    <w:p w:rsidR="00E113BF" w:rsidRPr="00290E51" w:rsidRDefault="00E113BF" w:rsidP="002726ED">
      <w:pPr>
        <w:spacing w:line="240" w:lineRule="auto"/>
        <w:ind w:left="851" w:hanging="851"/>
        <w:jc w:val="both"/>
        <w:rPr>
          <w:rFonts w:ascii="Cambria" w:hAnsi="Cambria"/>
          <w:sz w:val="24"/>
        </w:rPr>
      </w:pPr>
      <w:r w:rsidRPr="00290E51">
        <w:rPr>
          <w:rFonts w:ascii="Cambria" w:hAnsi="Cambria"/>
          <w:sz w:val="24"/>
        </w:rPr>
        <w:t xml:space="preserve">Muchtar Affandi. 1971.  </w:t>
      </w:r>
      <w:r w:rsidRPr="00290E51">
        <w:rPr>
          <w:rFonts w:ascii="Cambria" w:hAnsi="Cambria"/>
          <w:i/>
          <w:sz w:val="24"/>
        </w:rPr>
        <w:t>Ilmu-Ilmu Kenegaraan</w:t>
      </w:r>
      <w:r w:rsidRPr="00290E51">
        <w:rPr>
          <w:rFonts w:ascii="Cambria" w:hAnsi="Cambria"/>
          <w:sz w:val="24"/>
        </w:rPr>
        <w:t>. Bandung: Alumni.</w:t>
      </w:r>
    </w:p>
    <w:p w:rsidR="00E113BF" w:rsidRPr="00290E51" w:rsidRDefault="00E113BF" w:rsidP="002726ED">
      <w:pPr>
        <w:spacing w:line="240" w:lineRule="auto"/>
        <w:ind w:left="851" w:hanging="851"/>
        <w:jc w:val="both"/>
        <w:rPr>
          <w:rFonts w:ascii="Cambria" w:hAnsi="Cambria"/>
          <w:sz w:val="24"/>
        </w:rPr>
      </w:pPr>
      <w:r w:rsidRPr="00290E51">
        <w:rPr>
          <w:rFonts w:ascii="Cambria" w:hAnsi="Cambria"/>
          <w:sz w:val="24"/>
        </w:rPr>
        <w:t xml:space="preserve">Muchsan. 1996. </w:t>
      </w:r>
      <w:r w:rsidRPr="00290E51">
        <w:rPr>
          <w:rFonts w:ascii="Cambria" w:hAnsi="Cambria"/>
          <w:i/>
          <w:sz w:val="24"/>
        </w:rPr>
        <w:t>Sistem Pengawasan Terhadap Perbuatan Aparat Pemerintah Dan Peradilan Tata Usaha Negara di Indonesia</w:t>
      </w:r>
      <w:r w:rsidRPr="00290E51">
        <w:rPr>
          <w:rFonts w:ascii="Cambria" w:hAnsi="Cambria"/>
          <w:sz w:val="24"/>
        </w:rPr>
        <w:t>. Yogyakarta: Liberty.</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Muliadi Anangkota. 2016. Klasifikasi Sistem </w:t>
      </w:r>
      <w:proofErr w:type="gramStart"/>
      <w:r w:rsidRPr="00290E51">
        <w:rPr>
          <w:rFonts w:ascii="Cambria" w:hAnsi="Cambria"/>
          <w:sz w:val="24"/>
        </w:rPr>
        <w:t>Pemerintahan :</w:t>
      </w:r>
      <w:proofErr w:type="gramEnd"/>
      <w:r w:rsidRPr="00290E51">
        <w:rPr>
          <w:rFonts w:ascii="Cambria" w:hAnsi="Cambria"/>
          <w:sz w:val="24"/>
        </w:rPr>
        <w:t xml:space="preserve"> Perspektif Pemerintahan Modern Kekinian, </w:t>
      </w:r>
      <w:r w:rsidRPr="00290E51">
        <w:rPr>
          <w:rFonts w:ascii="Cambria" w:hAnsi="Cambria"/>
          <w:i/>
          <w:sz w:val="24"/>
        </w:rPr>
        <w:t xml:space="preserve">Cosmogov: Jurnal Ilmu Pemerintahan, </w:t>
      </w:r>
      <w:r w:rsidRPr="00290E51">
        <w:rPr>
          <w:rFonts w:ascii="Cambria" w:hAnsi="Cambria"/>
          <w:sz w:val="24"/>
        </w:rPr>
        <w:t>Volume 3, Nomor 2.</w:t>
      </w:r>
    </w:p>
    <w:p w:rsidR="0097591B" w:rsidRPr="00290E51" w:rsidRDefault="0097591B" w:rsidP="002726ED">
      <w:pPr>
        <w:spacing w:line="240" w:lineRule="auto"/>
        <w:ind w:left="851" w:hanging="851"/>
        <w:jc w:val="both"/>
        <w:rPr>
          <w:rFonts w:ascii="Cambria" w:hAnsi="Cambria" w:cs="Times New Roman"/>
          <w:sz w:val="24"/>
          <w:lang w:val="pt-PT"/>
        </w:rPr>
      </w:pPr>
      <w:r w:rsidRPr="00290E51">
        <w:rPr>
          <w:rFonts w:ascii="Cambria" w:hAnsi="Cambria" w:cs="Times New Roman"/>
          <w:sz w:val="24"/>
          <w:lang w:val="pt-PT"/>
        </w:rPr>
        <w:t xml:space="preserve">Mukti Fajar dan Yulianto Achmad. 2010. </w:t>
      </w:r>
      <w:r w:rsidRPr="00290E51">
        <w:rPr>
          <w:rFonts w:ascii="Cambria" w:hAnsi="Cambria" w:cs="Times New Roman"/>
          <w:i/>
          <w:sz w:val="24"/>
          <w:lang w:val="pt-PT"/>
        </w:rPr>
        <w:t>Dualisme Penelitian Hukum Normatif Dan Empiris.</w:t>
      </w:r>
      <w:r w:rsidRPr="00290E51">
        <w:rPr>
          <w:rFonts w:ascii="Cambria" w:hAnsi="Cambria" w:cs="Times New Roman"/>
          <w:sz w:val="24"/>
          <w:lang w:val="pt-PT"/>
        </w:rPr>
        <w:t xml:space="preserve"> Yogyakarta: Pustaka Pelajar.</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Musta’in Ramli dan Sumiyatun. 2017. Dekrit Presiden (Studi Perbandingan Dekrit 5 Juli 1959 dengan Dekrit Presiden 23 Juli 2001). </w:t>
      </w:r>
      <w:r w:rsidRPr="00290E51">
        <w:rPr>
          <w:rFonts w:ascii="Cambria" w:hAnsi="Cambria"/>
          <w:i/>
          <w:sz w:val="24"/>
        </w:rPr>
        <w:t>Jurnal Swarnadwipa</w:t>
      </w:r>
      <w:r w:rsidRPr="00290E51">
        <w:rPr>
          <w:rFonts w:ascii="Cambria" w:hAnsi="Cambria"/>
          <w:sz w:val="24"/>
        </w:rPr>
        <w:t xml:space="preserve">. Volume 1, </w:t>
      </w:r>
      <w:r w:rsidR="00C64B90" w:rsidRPr="00290E51">
        <w:rPr>
          <w:rFonts w:ascii="Cambria" w:hAnsi="Cambria"/>
          <w:sz w:val="24"/>
        </w:rPr>
        <w:t xml:space="preserve">Nomor </w:t>
      </w:r>
      <w:r w:rsidRPr="00290E51">
        <w:rPr>
          <w:rFonts w:ascii="Cambria" w:hAnsi="Cambria"/>
          <w:sz w:val="24"/>
        </w:rPr>
        <w:t>3.</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Muh. Risnain dan Sri Karyat. 2017. Menimbang Gagasan Perubahan Konstitusi Dan Tata Cara Perubahan Konstitusi Republik Indonesia 1945. </w:t>
      </w:r>
      <w:r w:rsidRPr="00290E51">
        <w:rPr>
          <w:rFonts w:ascii="Cambria" w:hAnsi="Cambria"/>
          <w:i/>
          <w:sz w:val="24"/>
        </w:rPr>
        <w:t>Jurnal Kajian Hukum dan Keadilan IUS</w:t>
      </w:r>
      <w:r w:rsidRPr="00290E51">
        <w:rPr>
          <w:rFonts w:ascii="Cambria" w:hAnsi="Cambria"/>
          <w:sz w:val="24"/>
        </w:rPr>
        <w:t xml:space="preserve">. Volume </w:t>
      </w:r>
      <w:proofErr w:type="gramStart"/>
      <w:r w:rsidRPr="00290E51">
        <w:rPr>
          <w:rFonts w:ascii="Cambria" w:hAnsi="Cambria"/>
          <w:sz w:val="24"/>
        </w:rPr>
        <w:t>5  Nomor</w:t>
      </w:r>
      <w:proofErr w:type="gramEnd"/>
      <w:r w:rsidRPr="00290E51">
        <w:rPr>
          <w:rFonts w:ascii="Cambria" w:hAnsi="Cambria"/>
          <w:sz w:val="24"/>
        </w:rPr>
        <w:t xml:space="preserve"> 1, April.</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Mochtar Kusumaatmadja dan Arief Sidharta. 2000. </w:t>
      </w:r>
      <w:r w:rsidRPr="00290E51">
        <w:rPr>
          <w:rFonts w:ascii="Cambria" w:hAnsi="Cambria"/>
          <w:i/>
          <w:sz w:val="24"/>
        </w:rPr>
        <w:t>Pengantar Ilmu Hukum</w:t>
      </w:r>
      <w:r w:rsidRPr="00290E51">
        <w:rPr>
          <w:rFonts w:ascii="Cambria" w:hAnsi="Cambria"/>
          <w:sz w:val="24"/>
        </w:rPr>
        <w:t>. Bandung: Alumni.</w:t>
      </w:r>
    </w:p>
    <w:p w:rsidR="00E113BF" w:rsidRPr="00290E51" w:rsidRDefault="00E113BF" w:rsidP="002726ED">
      <w:pPr>
        <w:spacing w:line="240" w:lineRule="auto"/>
        <w:ind w:left="851" w:hanging="851"/>
        <w:jc w:val="both"/>
        <w:rPr>
          <w:rFonts w:ascii="Cambria" w:hAnsi="Cambria"/>
          <w:sz w:val="24"/>
        </w:rPr>
      </w:pPr>
      <w:r w:rsidRPr="00290E51">
        <w:rPr>
          <w:rFonts w:ascii="Cambria" w:hAnsi="Cambria"/>
          <w:sz w:val="24"/>
        </w:rPr>
        <w:t xml:space="preserve">Moh Kusnadi dan Bintang Saragi. 1985. </w:t>
      </w:r>
      <w:r w:rsidRPr="00290E51">
        <w:rPr>
          <w:rFonts w:ascii="Cambria" w:hAnsi="Cambria"/>
          <w:i/>
          <w:sz w:val="24"/>
        </w:rPr>
        <w:t>Ilmu Negara</w:t>
      </w:r>
      <w:r w:rsidRPr="00290E51">
        <w:rPr>
          <w:rFonts w:ascii="Cambria" w:hAnsi="Cambria"/>
          <w:sz w:val="24"/>
        </w:rPr>
        <w:t>. Jakarta: Perintis Press.</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Moh. Kusnardi dan Harmailiy Ibrahim. 1983.  </w:t>
      </w:r>
      <w:r w:rsidRPr="00290E51">
        <w:rPr>
          <w:rFonts w:ascii="Cambria" w:hAnsi="Cambria"/>
          <w:i/>
          <w:sz w:val="24"/>
        </w:rPr>
        <w:t xml:space="preserve">Pengantar Hukum Tata Negara: </w:t>
      </w:r>
      <w:proofErr w:type="gramStart"/>
      <w:r w:rsidRPr="00290E51">
        <w:rPr>
          <w:rFonts w:ascii="Cambria" w:hAnsi="Cambria"/>
          <w:i/>
          <w:sz w:val="24"/>
        </w:rPr>
        <w:t>Cet</w:t>
      </w:r>
      <w:proofErr w:type="gramEnd"/>
      <w:r w:rsidRPr="00290E51">
        <w:rPr>
          <w:rFonts w:ascii="Cambria" w:hAnsi="Cambria"/>
          <w:i/>
          <w:sz w:val="24"/>
        </w:rPr>
        <w:t xml:space="preserve"> V</w:t>
      </w:r>
      <w:r w:rsidRPr="00290E51">
        <w:rPr>
          <w:rFonts w:ascii="Cambria" w:hAnsi="Cambria"/>
          <w:sz w:val="24"/>
        </w:rPr>
        <w:t>. Jakarta: Pusat Studi HTN Fakultas Hukum UI.</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Mohammad Yamin. 1960. </w:t>
      </w:r>
      <w:r w:rsidRPr="00290E51">
        <w:rPr>
          <w:rFonts w:ascii="Cambria" w:hAnsi="Cambria"/>
          <w:i/>
          <w:sz w:val="24"/>
        </w:rPr>
        <w:t>Pembahasan Undang-Undang Dasar Republik Indonesia</w:t>
      </w:r>
      <w:r w:rsidRPr="00290E51">
        <w:rPr>
          <w:rFonts w:ascii="Cambria" w:hAnsi="Cambria"/>
          <w:sz w:val="24"/>
        </w:rPr>
        <w:t>. Djakarta: Prapantja.</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Ni’matul Huda. 2014. </w:t>
      </w:r>
      <w:r w:rsidRPr="00290E51">
        <w:rPr>
          <w:rFonts w:ascii="Cambria" w:hAnsi="Cambria"/>
          <w:i/>
          <w:sz w:val="24"/>
        </w:rPr>
        <w:t>Ilmu Negara</w:t>
      </w:r>
      <w:r w:rsidRPr="00290E51">
        <w:rPr>
          <w:rFonts w:ascii="Cambria" w:hAnsi="Cambria"/>
          <w:sz w:val="24"/>
        </w:rPr>
        <w:t>. Jakarta: PT. Raja Grafindo Persada.</w:t>
      </w:r>
    </w:p>
    <w:p w:rsidR="00E113BF" w:rsidRPr="00290E51" w:rsidRDefault="00E113BF" w:rsidP="002726ED">
      <w:pPr>
        <w:spacing w:line="240" w:lineRule="auto"/>
        <w:ind w:left="851" w:hanging="851"/>
        <w:jc w:val="both"/>
        <w:rPr>
          <w:rFonts w:ascii="Cambria" w:hAnsi="Cambria"/>
          <w:sz w:val="24"/>
        </w:rPr>
      </w:pPr>
      <w:r w:rsidRPr="00290E51">
        <w:rPr>
          <w:rFonts w:ascii="Cambria" w:hAnsi="Cambria"/>
          <w:sz w:val="24"/>
        </w:rPr>
        <w:t xml:space="preserve">Oman Sukmana. 2016. Konsep dan Desain Negara Kesejahteraan (Welfare State), </w:t>
      </w:r>
      <w:r w:rsidRPr="00290E51">
        <w:rPr>
          <w:rFonts w:ascii="Cambria" w:hAnsi="Cambria"/>
          <w:i/>
          <w:sz w:val="24"/>
        </w:rPr>
        <w:t>Jurnal Sosial politik</w:t>
      </w:r>
      <w:r w:rsidRPr="00290E51">
        <w:rPr>
          <w:rFonts w:ascii="Cambria" w:hAnsi="Cambria"/>
          <w:sz w:val="24"/>
        </w:rPr>
        <w:t>, Volume 2 Nomor 1, Juli-Desember.</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cs="Times New Roman"/>
          <w:sz w:val="24"/>
          <w:lang w:val="pt-PT"/>
        </w:rPr>
        <w:t xml:space="preserve">Peter Mahmud Marzuki. 2014.  </w:t>
      </w:r>
      <w:r w:rsidRPr="00290E51">
        <w:rPr>
          <w:rFonts w:ascii="Cambria" w:hAnsi="Cambria" w:cs="Times New Roman"/>
          <w:i/>
          <w:sz w:val="24"/>
          <w:lang w:val="pt-PT"/>
        </w:rPr>
        <w:t xml:space="preserve">Penelitian Hukum: Edisi Revisi.  </w:t>
      </w:r>
      <w:r w:rsidRPr="00290E51">
        <w:rPr>
          <w:rFonts w:ascii="Cambria" w:hAnsi="Cambria" w:cs="Times New Roman"/>
          <w:sz w:val="24"/>
          <w:lang w:val="pt-PT"/>
        </w:rPr>
        <w:t>Jakarta: Kencana Prenada Media Group.</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Refly Harun. 2019. </w:t>
      </w:r>
      <w:r w:rsidRPr="00290E51">
        <w:rPr>
          <w:rFonts w:ascii="Cambria" w:hAnsi="Cambria"/>
          <w:i/>
          <w:sz w:val="24"/>
        </w:rPr>
        <w:t>BUMN Dalam Sudut Pandang Tata Negara (Privatisasi Holdingnisasi, Kontrol, dan Pengawasan)</w:t>
      </w:r>
      <w:r w:rsidRPr="00290E51">
        <w:rPr>
          <w:rFonts w:ascii="Cambria" w:hAnsi="Cambria"/>
          <w:sz w:val="24"/>
        </w:rPr>
        <w:t>. Jakarta: Balai Pustaka.</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lastRenderedPageBreak/>
        <w:t xml:space="preserve">Robit Nurul Jamil, </w:t>
      </w:r>
      <w:proofErr w:type="gramStart"/>
      <w:r w:rsidRPr="00290E51">
        <w:rPr>
          <w:rFonts w:ascii="Cambria" w:hAnsi="Cambria"/>
          <w:i/>
          <w:sz w:val="24"/>
        </w:rPr>
        <w:t>et</w:t>
      </w:r>
      <w:proofErr w:type="gramEnd"/>
      <w:r w:rsidRPr="00290E51">
        <w:rPr>
          <w:rFonts w:ascii="Cambria" w:hAnsi="Cambria"/>
          <w:i/>
          <w:sz w:val="24"/>
        </w:rPr>
        <w:t>. al.</w:t>
      </w:r>
      <w:r w:rsidRPr="00290E51">
        <w:rPr>
          <w:rFonts w:ascii="Cambria" w:hAnsi="Cambria"/>
          <w:sz w:val="24"/>
        </w:rPr>
        <w:t xml:space="preserve"> 2017. Soekarno’s Idea </w:t>
      </w:r>
      <w:proofErr w:type="gramStart"/>
      <w:r w:rsidRPr="00290E51">
        <w:rPr>
          <w:rFonts w:ascii="Cambria" w:hAnsi="Cambria"/>
          <w:sz w:val="24"/>
        </w:rPr>
        <w:t>About</w:t>
      </w:r>
      <w:proofErr w:type="gramEnd"/>
      <w:r w:rsidRPr="00290E51">
        <w:rPr>
          <w:rFonts w:ascii="Cambria" w:hAnsi="Cambria"/>
          <w:sz w:val="24"/>
        </w:rPr>
        <w:t xml:space="preserve"> Indonesian Revolution In 1945-1957. </w:t>
      </w:r>
      <w:r w:rsidRPr="00290E51">
        <w:rPr>
          <w:rFonts w:ascii="Cambria" w:hAnsi="Cambria"/>
          <w:i/>
          <w:sz w:val="24"/>
        </w:rPr>
        <w:t>Jurnal Historica</w:t>
      </w:r>
      <w:r w:rsidRPr="00290E51">
        <w:rPr>
          <w:rFonts w:ascii="Cambria" w:hAnsi="Cambria"/>
          <w:sz w:val="24"/>
        </w:rPr>
        <w:t xml:space="preserve">. Volume. </w:t>
      </w:r>
      <w:proofErr w:type="gramStart"/>
      <w:r w:rsidRPr="00290E51">
        <w:rPr>
          <w:rFonts w:ascii="Cambria" w:hAnsi="Cambria"/>
          <w:sz w:val="24"/>
        </w:rPr>
        <w:t>1  Nomor</w:t>
      </w:r>
      <w:proofErr w:type="gramEnd"/>
      <w:r w:rsidRPr="00290E51">
        <w:rPr>
          <w:rFonts w:ascii="Cambria" w:hAnsi="Cambria"/>
          <w:sz w:val="24"/>
        </w:rPr>
        <w:t>. 1.</w:t>
      </w:r>
    </w:p>
    <w:p w:rsidR="0097591B" w:rsidRPr="00290E51" w:rsidRDefault="0097591B" w:rsidP="002726ED">
      <w:pPr>
        <w:spacing w:line="240" w:lineRule="auto"/>
        <w:ind w:left="851" w:hanging="851"/>
        <w:jc w:val="both"/>
        <w:rPr>
          <w:rFonts w:ascii="Cambria" w:hAnsi="Cambria"/>
          <w:sz w:val="24"/>
        </w:rPr>
      </w:pPr>
      <w:r w:rsidRPr="00290E51">
        <w:rPr>
          <w:rFonts w:ascii="Cambria" w:hAnsi="Cambria"/>
          <w:sz w:val="24"/>
        </w:rPr>
        <w:t xml:space="preserve">Sarundajang. 2012.  </w:t>
      </w:r>
      <w:r w:rsidRPr="00290E51">
        <w:rPr>
          <w:rFonts w:ascii="Cambria" w:hAnsi="Cambria"/>
          <w:i/>
          <w:sz w:val="24"/>
        </w:rPr>
        <w:t>Babak Baru Sistim Pemerintahan.</w:t>
      </w:r>
      <w:r w:rsidRPr="00290E51">
        <w:rPr>
          <w:rFonts w:ascii="Cambria" w:hAnsi="Cambria"/>
          <w:sz w:val="24"/>
        </w:rPr>
        <w:t xml:space="preserve"> Jakarta: Kata Hasta Pustaka.</w:t>
      </w:r>
    </w:p>
    <w:p w:rsidR="001365B3" w:rsidRPr="00290E51" w:rsidRDefault="001365B3" w:rsidP="002726ED">
      <w:pPr>
        <w:spacing w:line="240" w:lineRule="auto"/>
        <w:ind w:left="851" w:hanging="851"/>
        <w:jc w:val="both"/>
        <w:rPr>
          <w:rFonts w:ascii="Cambria" w:hAnsi="Cambria"/>
          <w:sz w:val="24"/>
        </w:rPr>
      </w:pPr>
      <w:r w:rsidRPr="00290E51">
        <w:rPr>
          <w:rFonts w:ascii="Cambria" w:hAnsi="Cambria"/>
          <w:sz w:val="24"/>
        </w:rPr>
        <w:t xml:space="preserve">Sekretariat Jenderal MPR RI. 2015.  </w:t>
      </w:r>
      <w:r w:rsidRPr="00290E51">
        <w:rPr>
          <w:rFonts w:ascii="Cambria" w:hAnsi="Cambria"/>
          <w:i/>
          <w:sz w:val="24"/>
        </w:rPr>
        <w:t xml:space="preserve">Undang-Undang Dasar Negara Republik Indonesia Tahun 1945:  </w:t>
      </w:r>
      <w:proofErr w:type="gramStart"/>
      <w:r w:rsidRPr="00290E51">
        <w:rPr>
          <w:rFonts w:ascii="Cambria" w:hAnsi="Cambria"/>
          <w:i/>
          <w:sz w:val="24"/>
        </w:rPr>
        <w:t>Cet</w:t>
      </w:r>
      <w:proofErr w:type="gramEnd"/>
      <w:r w:rsidRPr="00290E51">
        <w:rPr>
          <w:rFonts w:ascii="Cambria" w:hAnsi="Cambria"/>
          <w:i/>
          <w:sz w:val="24"/>
        </w:rPr>
        <w:t xml:space="preserve"> ke-14</w:t>
      </w:r>
      <w:r w:rsidRPr="00290E51">
        <w:rPr>
          <w:rFonts w:ascii="Cambria" w:hAnsi="Cambria"/>
          <w:sz w:val="24"/>
        </w:rPr>
        <w:t>. Jakarta: Setjen MPR.</w:t>
      </w:r>
    </w:p>
    <w:p w:rsidR="0097591B" w:rsidRPr="00290E51" w:rsidRDefault="0097591B" w:rsidP="002726ED">
      <w:pPr>
        <w:pStyle w:val="FootnoteText"/>
        <w:spacing w:after="240"/>
        <w:ind w:left="851" w:hanging="851"/>
        <w:jc w:val="both"/>
        <w:rPr>
          <w:rFonts w:ascii="Cambria" w:hAnsi="Cambria"/>
          <w:sz w:val="24"/>
        </w:rPr>
      </w:pPr>
      <w:r w:rsidRPr="00290E51">
        <w:rPr>
          <w:rFonts w:ascii="Cambria" w:hAnsi="Cambria"/>
          <w:sz w:val="24"/>
        </w:rPr>
        <w:t xml:space="preserve">Syamsuddin Haris. 2008. </w:t>
      </w:r>
      <w:r w:rsidRPr="00290E51">
        <w:rPr>
          <w:rFonts w:ascii="Cambria" w:hAnsi="Cambria"/>
          <w:i/>
          <w:sz w:val="24"/>
        </w:rPr>
        <w:t>Presidensial Cita Rasa Parlementer</w:t>
      </w:r>
      <w:r w:rsidRPr="00290E51">
        <w:rPr>
          <w:rFonts w:ascii="Cambria" w:hAnsi="Cambria"/>
          <w:sz w:val="24"/>
        </w:rPr>
        <w:t>, </w:t>
      </w:r>
      <w:r w:rsidR="00D245C6" w:rsidRPr="00290E51">
        <w:rPr>
          <w:rFonts w:ascii="Cambria" w:hAnsi="Cambria"/>
          <w:sz w:val="24"/>
        </w:rPr>
        <w:t>Accessed Mei 2020</w:t>
      </w:r>
      <w:r w:rsidR="00D245C6">
        <w:rPr>
          <w:rFonts w:ascii="Cambria" w:hAnsi="Cambria"/>
          <w:sz w:val="24"/>
        </w:rPr>
        <w:t>, dari:</w:t>
      </w:r>
      <w:r w:rsidRPr="00290E51">
        <w:rPr>
          <w:rFonts w:ascii="Cambria" w:hAnsi="Cambria"/>
          <w:sz w:val="24"/>
        </w:rPr>
        <w:t xml:space="preserve"> </w:t>
      </w:r>
      <w:hyperlink r:id="rId13" w:history="1">
        <w:r w:rsidRPr="00290E51">
          <w:rPr>
            <w:rStyle w:val="Hyperlink"/>
            <w:rFonts w:ascii="Cambria" w:hAnsi="Cambria"/>
            <w:color w:val="auto"/>
            <w:sz w:val="24"/>
            <w:u w:val="none"/>
          </w:rPr>
          <w:t>https://nasional.kompas.com/read/2008/11/28/01035085/presidensial.cita.rasa.parlementer</w:t>
        </w:r>
      </w:hyperlink>
      <w:r w:rsidRPr="00290E51">
        <w:rPr>
          <w:rFonts w:ascii="Cambria" w:hAnsi="Cambria"/>
          <w:sz w:val="24"/>
        </w:rPr>
        <w:t xml:space="preserve">. </w:t>
      </w:r>
    </w:p>
    <w:p w:rsidR="0097591B" w:rsidRPr="00290E51" w:rsidRDefault="0097591B" w:rsidP="002726ED">
      <w:pPr>
        <w:pStyle w:val="FootnoteText"/>
        <w:spacing w:after="240"/>
        <w:ind w:left="851" w:hanging="851"/>
        <w:jc w:val="both"/>
        <w:rPr>
          <w:rFonts w:ascii="Cambria" w:hAnsi="Cambria"/>
          <w:sz w:val="24"/>
        </w:rPr>
      </w:pPr>
      <w:r w:rsidRPr="00290E51">
        <w:rPr>
          <w:rFonts w:ascii="Cambria" w:hAnsi="Cambria"/>
          <w:sz w:val="24"/>
        </w:rPr>
        <w:t xml:space="preserve">Syafriadi. 2019. Hubungan Konstitusi Dan Negara Dalam Paham Konstitusionalisme. </w:t>
      </w:r>
      <w:r w:rsidRPr="00290E51">
        <w:rPr>
          <w:rFonts w:ascii="Cambria" w:hAnsi="Cambria"/>
          <w:i/>
          <w:sz w:val="24"/>
        </w:rPr>
        <w:t>Jurnal UIR Law Review</w:t>
      </w:r>
      <w:r w:rsidRPr="00290E51">
        <w:rPr>
          <w:rFonts w:ascii="Cambria" w:hAnsi="Cambria"/>
          <w:sz w:val="24"/>
        </w:rPr>
        <w:t>. Volume 03, Nomor 02, Oktober.</w:t>
      </w:r>
    </w:p>
    <w:p w:rsidR="0097591B" w:rsidRPr="00290E51" w:rsidRDefault="0097591B" w:rsidP="002726ED">
      <w:pPr>
        <w:pStyle w:val="FootnoteText"/>
        <w:spacing w:after="240"/>
        <w:ind w:left="851" w:hanging="851"/>
        <w:jc w:val="both"/>
        <w:rPr>
          <w:rFonts w:ascii="Cambria" w:hAnsi="Cambria"/>
          <w:sz w:val="24"/>
        </w:rPr>
      </w:pPr>
      <w:r w:rsidRPr="00290E51">
        <w:rPr>
          <w:rFonts w:ascii="Cambria" w:hAnsi="Cambria"/>
          <w:sz w:val="24"/>
        </w:rPr>
        <w:t xml:space="preserve">Susanto Polamolo. 2016. Presidensialisme di Indonesia Antara Amanah Konstitusi dan Kuasa Partai. </w:t>
      </w:r>
      <w:r w:rsidRPr="00290E51">
        <w:rPr>
          <w:rFonts w:ascii="Cambria" w:hAnsi="Cambria"/>
          <w:i/>
          <w:sz w:val="24"/>
        </w:rPr>
        <w:t>Jurnal Konstitusi,</w:t>
      </w:r>
      <w:r w:rsidRPr="00290E51">
        <w:rPr>
          <w:rFonts w:ascii="Cambria" w:hAnsi="Cambria"/>
          <w:sz w:val="24"/>
        </w:rPr>
        <w:t xml:space="preserve"> Volume 13, Nomor 2, Juni.</w:t>
      </w:r>
    </w:p>
    <w:p w:rsidR="001365B3" w:rsidRPr="00290E51" w:rsidRDefault="001365B3" w:rsidP="002726ED">
      <w:pPr>
        <w:pStyle w:val="FootnoteText"/>
        <w:spacing w:after="240"/>
        <w:ind w:left="851" w:hanging="851"/>
        <w:jc w:val="both"/>
        <w:rPr>
          <w:rFonts w:ascii="Cambria" w:hAnsi="Cambria"/>
          <w:sz w:val="24"/>
        </w:rPr>
      </w:pPr>
      <w:r w:rsidRPr="00290E51">
        <w:rPr>
          <w:rFonts w:ascii="Cambria" w:hAnsi="Cambria"/>
          <w:sz w:val="24"/>
        </w:rPr>
        <w:t>Titik Triwulan Tutik. 2011.</w:t>
      </w:r>
      <w:r w:rsidRPr="00290E51">
        <w:rPr>
          <w:rFonts w:ascii="Cambria" w:hAnsi="Cambria"/>
          <w:i/>
          <w:sz w:val="24"/>
        </w:rPr>
        <w:t xml:space="preserve"> Konstruksi Hukum Tata Negara Indonesia Pasca Amandemen UUD 1945</w:t>
      </w:r>
      <w:r w:rsidRPr="00290E51">
        <w:rPr>
          <w:rFonts w:ascii="Cambria" w:hAnsi="Cambria"/>
          <w:sz w:val="24"/>
        </w:rPr>
        <w:t xml:space="preserve">.  </w:t>
      </w:r>
      <w:proofErr w:type="gramStart"/>
      <w:r w:rsidRPr="00290E51">
        <w:rPr>
          <w:rFonts w:ascii="Cambria" w:hAnsi="Cambria"/>
          <w:sz w:val="24"/>
        </w:rPr>
        <w:t>Jakarta :</w:t>
      </w:r>
      <w:proofErr w:type="gramEnd"/>
      <w:r w:rsidRPr="00290E51">
        <w:rPr>
          <w:rFonts w:ascii="Cambria" w:hAnsi="Cambria"/>
          <w:sz w:val="24"/>
        </w:rPr>
        <w:t xml:space="preserve"> Kencana.</w:t>
      </w:r>
    </w:p>
    <w:p w:rsidR="0097591B" w:rsidRPr="00290E51" w:rsidRDefault="0097591B" w:rsidP="002726ED">
      <w:pPr>
        <w:spacing w:after="240" w:line="240" w:lineRule="auto"/>
        <w:ind w:left="851" w:hanging="851"/>
        <w:jc w:val="both"/>
        <w:rPr>
          <w:rFonts w:ascii="Cambria" w:hAnsi="Cambria"/>
          <w:sz w:val="24"/>
        </w:rPr>
      </w:pPr>
      <w:r w:rsidRPr="00290E51">
        <w:rPr>
          <w:rFonts w:ascii="Cambria" w:hAnsi="Cambria"/>
          <w:sz w:val="24"/>
        </w:rPr>
        <w:t xml:space="preserve">Untung </w:t>
      </w:r>
      <w:proofErr w:type="gramStart"/>
      <w:r w:rsidRPr="00290E51">
        <w:rPr>
          <w:rFonts w:ascii="Cambria" w:hAnsi="Cambria"/>
          <w:sz w:val="24"/>
        </w:rPr>
        <w:t>Dwi</w:t>
      </w:r>
      <w:proofErr w:type="gramEnd"/>
      <w:r w:rsidRPr="00290E51">
        <w:rPr>
          <w:rFonts w:ascii="Cambria" w:hAnsi="Cambria"/>
          <w:sz w:val="24"/>
        </w:rPr>
        <w:t xml:space="preserve"> Hananto. 2013. Kekuasaan Presiden Dalam Pemberian Grasi Menurut UUD 1945, </w:t>
      </w:r>
      <w:r w:rsidRPr="00290E51">
        <w:rPr>
          <w:rFonts w:ascii="Cambria" w:hAnsi="Cambria"/>
          <w:i/>
          <w:sz w:val="24"/>
        </w:rPr>
        <w:t>Jurnal Masalah Masalah Hukum (MMH)</w:t>
      </w:r>
      <w:r w:rsidRPr="00290E51">
        <w:rPr>
          <w:rFonts w:ascii="Cambria" w:hAnsi="Cambria"/>
          <w:sz w:val="24"/>
        </w:rPr>
        <w:t>, Volume 42, Nomor 2, April.</w:t>
      </w:r>
    </w:p>
    <w:p w:rsidR="00DB4C68" w:rsidRPr="00290E51" w:rsidRDefault="00E113BF" w:rsidP="002726ED">
      <w:pPr>
        <w:spacing w:after="240" w:line="240" w:lineRule="auto"/>
        <w:ind w:left="851" w:hanging="851"/>
        <w:jc w:val="both"/>
        <w:rPr>
          <w:rFonts w:ascii="Cambria" w:hAnsi="Cambria"/>
          <w:sz w:val="24"/>
        </w:rPr>
      </w:pPr>
      <w:r w:rsidRPr="00290E51">
        <w:rPr>
          <w:rFonts w:ascii="Cambria" w:hAnsi="Cambria"/>
          <w:sz w:val="24"/>
        </w:rPr>
        <w:t xml:space="preserve">Usman Jafar. 2011. Negara Dalam Pemikiran Politik (Analisis dengan Pendekatan Siyasah Syar’iyah). </w:t>
      </w:r>
      <w:r w:rsidRPr="00290E51">
        <w:rPr>
          <w:rFonts w:ascii="Cambria" w:hAnsi="Cambria"/>
          <w:i/>
          <w:sz w:val="24"/>
        </w:rPr>
        <w:t>Jurnal Al-Hikmah</w:t>
      </w:r>
      <w:r w:rsidRPr="00290E51">
        <w:rPr>
          <w:rFonts w:ascii="Cambria" w:hAnsi="Cambria"/>
          <w:sz w:val="24"/>
        </w:rPr>
        <w:t>, Volume XII Nomor 1.</w:t>
      </w:r>
    </w:p>
    <w:p w:rsidR="00E113BF" w:rsidRPr="00290E51" w:rsidRDefault="00E113BF" w:rsidP="002726ED">
      <w:pPr>
        <w:spacing w:after="240" w:line="240" w:lineRule="auto"/>
        <w:ind w:left="851" w:hanging="851"/>
        <w:jc w:val="both"/>
        <w:rPr>
          <w:rFonts w:ascii="Cambria" w:hAnsi="Cambria"/>
          <w:sz w:val="24"/>
        </w:rPr>
      </w:pPr>
      <w:r w:rsidRPr="00290E51">
        <w:rPr>
          <w:rFonts w:ascii="Cambria" w:hAnsi="Cambria"/>
          <w:sz w:val="24"/>
        </w:rPr>
        <w:t xml:space="preserve">Usman. 2015.  Negara Dan Fungsinya (Telaah Atas Pemikiran Politik). </w:t>
      </w:r>
      <w:r w:rsidRPr="00290E51">
        <w:rPr>
          <w:rFonts w:ascii="Cambria" w:hAnsi="Cambria"/>
          <w:i/>
          <w:sz w:val="24"/>
        </w:rPr>
        <w:t>Jurnal Al-Daulah</w:t>
      </w:r>
      <w:r w:rsidRPr="00290E51">
        <w:rPr>
          <w:rFonts w:ascii="Cambria" w:hAnsi="Cambria"/>
          <w:sz w:val="24"/>
        </w:rPr>
        <w:t>, Volume 4 Nomor 1, Juni.</w:t>
      </w:r>
    </w:p>
    <w:p w:rsidR="001365B3" w:rsidRPr="00290E51" w:rsidRDefault="001365B3" w:rsidP="002726ED">
      <w:pPr>
        <w:spacing w:after="240" w:line="240" w:lineRule="auto"/>
        <w:ind w:left="851" w:hanging="851"/>
        <w:jc w:val="both"/>
        <w:rPr>
          <w:rFonts w:ascii="Cambria" w:hAnsi="Cambria"/>
        </w:rPr>
      </w:pPr>
      <w:r w:rsidRPr="00290E51">
        <w:rPr>
          <w:rFonts w:ascii="Cambria" w:hAnsi="Cambria"/>
          <w:sz w:val="24"/>
        </w:rPr>
        <w:t xml:space="preserve">Zainuddin Ali. 2011. </w:t>
      </w:r>
      <w:r w:rsidRPr="00290E51">
        <w:rPr>
          <w:rFonts w:ascii="Cambria" w:hAnsi="Cambria"/>
          <w:i/>
          <w:sz w:val="24"/>
        </w:rPr>
        <w:t xml:space="preserve">Filsafat </w:t>
      </w:r>
      <w:proofErr w:type="gramStart"/>
      <w:r w:rsidRPr="00290E51">
        <w:rPr>
          <w:rFonts w:ascii="Cambria" w:hAnsi="Cambria"/>
          <w:i/>
          <w:sz w:val="24"/>
        </w:rPr>
        <w:t>Hukum :</w:t>
      </w:r>
      <w:proofErr w:type="gramEnd"/>
      <w:r w:rsidRPr="00290E51">
        <w:rPr>
          <w:rFonts w:ascii="Cambria" w:hAnsi="Cambria"/>
          <w:i/>
          <w:sz w:val="24"/>
        </w:rPr>
        <w:t xml:space="preserve"> Cet V</w:t>
      </w:r>
      <w:r w:rsidRPr="00290E51">
        <w:rPr>
          <w:rFonts w:ascii="Cambria" w:hAnsi="Cambria"/>
          <w:sz w:val="24"/>
        </w:rPr>
        <w:t xml:space="preserve">. Jakarta: Sinar Grafika.  </w:t>
      </w:r>
    </w:p>
    <w:p w:rsidR="008F0453" w:rsidRPr="00290E51" w:rsidRDefault="008F0453" w:rsidP="0097591B">
      <w:pPr>
        <w:spacing w:after="0" w:line="360" w:lineRule="auto"/>
        <w:jc w:val="both"/>
        <w:rPr>
          <w:rFonts w:ascii="Cambria" w:hAnsi="Cambria" w:cs="Times New Roman"/>
          <w:b/>
          <w:sz w:val="20"/>
          <w:szCs w:val="20"/>
        </w:rPr>
      </w:pPr>
    </w:p>
    <w:sectPr w:rsidR="008F0453" w:rsidRPr="00290E51" w:rsidSect="008F0453">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9E2" w:rsidRDefault="009329E2" w:rsidP="008F0453">
      <w:pPr>
        <w:spacing w:after="0" w:line="240" w:lineRule="auto"/>
      </w:pPr>
      <w:r>
        <w:separator/>
      </w:r>
    </w:p>
  </w:endnote>
  <w:endnote w:type="continuationSeparator" w:id="0">
    <w:p w:rsidR="009329E2" w:rsidRDefault="009329E2" w:rsidP="008F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675623"/>
      <w:docPartObj>
        <w:docPartGallery w:val="Page Numbers (Bottom of Page)"/>
        <w:docPartUnique/>
      </w:docPartObj>
    </w:sdtPr>
    <w:sdtEndPr>
      <w:rPr>
        <w:noProof/>
      </w:rPr>
    </w:sdtEndPr>
    <w:sdtContent>
      <w:p w:rsidR="00037447" w:rsidRDefault="00037447">
        <w:pPr>
          <w:pStyle w:val="Footer"/>
          <w:jc w:val="center"/>
        </w:pPr>
        <w:r>
          <w:fldChar w:fldCharType="begin"/>
        </w:r>
        <w:r>
          <w:instrText xml:space="preserve"> PAGE   \* MERGEFORMAT </w:instrText>
        </w:r>
        <w:r>
          <w:fldChar w:fldCharType="separate"/>
        </w:r>
        <w:r w:rsidR="00F111AF">
          <w:rPr>
            <w:noProof/>
          </w:rPr>
          <w:t>21</w:t>
        </w:r>
        <w:r>
          <w:rPr>
            <w:noProof/>
          </w:rPr>
          <w:fldChar w:fldCharType="end"/>
        </w:r>
      </w:p>
    </w:sdtContent>
  </w:sdt>
  <w:p w:rsidR="001902D2" w:rsidRDefault="00190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9E2" w:rsidRDefault="009329E2" w:rsidP="008F0453">
      <w:pPr>
        <w:spacing w:after="0" w:line="240" w:lineRule="auto"/>
      </w:pPr>
      <w:r>
        <w:separator/>
      </w:r>
    </w:p>
  </w:footnote>
  <w:footnote w:type="continuationSeparator" w:id="0">
    <w:p w:rsidR="009329E2" w:rsidRDefault="009329E2" w:rsidP="008F0453">
      <w:pPr>
        <w:spacing w:after="0" w:line="240" w:lineRule="auto"/>
      </w:pPr>
      <w:r>
        <w:continuationSeparator/>
      </w:r>
    </w:p>
  </w:footnote>
  <w:footnote w:id="1">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Usman. 2015.  Negara Dan Fungsinya (Telaah Atas Pemikiran Politik). </w:t>
      </w:r>
      <w:r w:rsidRPr="001902D2">
        <w:rPr>
          <w:rFonts w:ascii="Cambria" w:hAnsi="Cambria"/>
          <w:i/>
          <w:color w:val="000000" w:themeColor="text1"/>
        </w:rPr>
        <w:t>Jurnal Al-Daulah</w:t>
      </w:r>
      <w:r w:rsidRPr="001902D2">
        <w:rPr>
          <w:rFonts w:ascii="Cambria" w:hAnsi="Cambria"/>
          <w:color w:val="000000" w:themeColor="text1"/>
        </w:rPr>
        <w:t>, Volume 4 Nomor 1, Juni, hlm. 131</w:t>
      </w:r>
    </w:p>
  </w:footnote>
  <w:footnote w:id="2">
    <w:p w:rsidR="0001699D" w:rsidRPr="001902D2" w:rsidRDefault="0001699D" w:rsidP="0001699D">
      <w:pPr>
        <w:pStyle w:val="FootnoteText"/>
        <w:tabs>
          <w:tab w:val="left" w:pos="284"/>
        </w:tabs>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Pandangan ini sejalan dengan </w:t>
      </w:r>
      <w:proofErr w:type="gramStart"/>
      <w:r w:rsidRPr="001902D2">
        <w:rPr>
          <w:rFonts w:ascii="Cambria" w:hAnsi="Cambria"/>
          <w:color w:val="000000" w:themeColor="text1"/>
        </w:rPr>
        <w:t>apa</w:t>
      </w:r>
      <w:proofErr w:type="gramEnd"/>
      <w:r w:rsidRPr="001902D2">
        <w:rPr>
          <w:rFonts w:ascii="Cambria" w:hAnsi="Cambria"/>
          <w:color w:val="000000" w:themeColor="text1"/>
        </w:rPr>
        <w:t xml:space="preserve"> yang dikemukahkan oleh Mr. R. Kranemburk, yang menyatakan bahwa negara pada prinsipnya adalah oraganisasi kekuasaan yang dibangun oleh sekelompok manusia yang disebut dengan bangsa. Sebab menuruntnya prinsip utama dari terbentunya sebuah negara adalah adanya sekelompok manusia yang disebut dengan bangsa yang didasari oleh kesadaran untuk membangun suatu oragnisasi dan oragnisasi yang dibangun tersebut untuk memlihara kepentingan umat manusia. Lihat juga dalam Muchsan. 1996. </w:t>
      </w:r>
      <w:r w:rsidRPr="001902D2">
        <w:rPr>
          <w:rFonts w:ascii="Cambria" w:hAnsi="Cambria"/>
          <w:i/>
          <w:color w:val="000000" w:themeColor="text1"/>
        </w:rPr>
        <w:t>Sistem Pengawasan Terhadap Perbuatan Aparat Pemerintah Dan Peradilan Tata Usaha Negara di Indonesia</w:t>
      </w:r>
      <w:r w:rsidRPr="001902D2">
        <w:rPr>
          <w:rFonts w:ascii="Cambria" w:hAnsi="Cambria"/>
          <w:color w:val="000000" w:themeColor="text1"/>
        </w:rPr>
        <w:t>. Yogyakarta: Liberty. Hlm. 1</w:t>
      </w:r>
    </w:p>
  </w:footnote>
  <w:footnote w:id="3">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Maleha Soemarsono. 2007. Negara Hukum Indonesia Ditinjau Dari Sudut Teori Tujuan Negara, </w:t>
      </w:r>
      <w:r w:rsidRPr="001902D2">
        <w:rPr>
          <w:rFonts w:ascii="Cambria" w:hAnsi="Cambria"/>
          <w:i/>
          <w:color w:val="000000" w:themeColor="text1"/>
        </w:rPr>
        <w:t>Jurnal Hukum dan Pembangunan,</w:t>
      </w:r>
      <w:r w:rsidRPr="001902D2">
        <w:rPr>
          <w:rFonts w:ascii="Cambria" w:hAnsi="Cambria"/>
          <w:color w:val="000000" w:themeColor="text1"/>
        </w:rPr>
        <w:t xml:space="preserve"> Volume 37 Nomor 2 April-Juni. Hlm. 300</w:t>
      </w:r>
    </w:p>
  </w:footnote>
  <w:footnote w:id="4">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Oman Sukmana. 2016. Konsep dan Desain Negara Kesejahteraan (Welfare State), </w:t>
      </w:r>
      <w:r w:rsidRPr="001902D2">
        <w:rPr>
          <w:rFonts w:ascii="Cambria" w:hAnsi="Cambria"/>
          <w:i/>
          <w:color w:val="000000" w:themeColor="text1"/>
        </w:rPr>
        <w:t>Jurnal Sosial politik</w:t>
      </w:r>
      <w:r w:rsidRPr="001902D2">
        <w:rPr>
          <w:rFonts w:ascii="Cambria" w:hAnsi="Cambria"/>
          <w:color w:val="000000" w:themeColor="text1"/>
        </w:rPr>
        <w:t>, Volume 2 Nomor 1, Juli-Desember. Hlm. 108-109</w:t>
      </w:r>
    </w:p>
  </w:footnote>
  <w:footnote w:id="5">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Miriam Budiardjo. 2008. </w:t>
      </w:r>
      <w:r w:rsidRPr="001902D2">
        <w:rPr>
          <w:rFonts w:ascii="Cambria" w:hAnsi="Cambria"/>
          <w:i/>
          <w:color w:val="000000" w:themeColor="text1"/>
        </w:rPr>
        <w:t>Dasar-Dasar Ilmu Politik (Edisi Revisi)</w:t>
      </w:r>
      <w:r w:rsidRPr="001902D2">
        <w:rPr>
          <w:rFonts w:ascii="Cambria" w:hAnsi="Cambria"/>
          <w:color w:val="000000" w:themeColor="text1"/>
        </w:rPr>
        <w:t>. Jakarta: Gramedia. Hlm. 54</w:t>
      </w:r>
    </w:p>
  </w:footnote>
  <w:footnote w:id="6">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Ni’matul Huda. 2014. </w:t>
      </w:r>
      <w:r w:rsidRPr="001902D2">
        <w:rPr>
          <w:rFonts w:ascii="Cambria" w:hAnsi="Cambria"/>
          <w:i/>
          <w:color w:val="000000" w:themeColor="text1"/>
        </w:rPr>
        <w:t>Ilmu Negara</w:t>
      </w:r>
      <w:r w:rsidRPr="001902D2">
        <w:rPr>
          <w:rFonts w:ascii="Cambria" w:hAnsi="Cambria"/>
          <w:color w:val="000000" w:themeColor="text1"/>
        </w:rPr>
        <w:t>. Jakarta: PT. Raja Grafindo Persada. Hlm. 10</w:t>
      </w:r>
    </w:p>
  </w:footnote>
  <w:footnote w:id="7">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Refly Harun. 2019. </w:t>
      </w:r>
      <w:r w:rsidRPr="001902D2">
        <w:rPr>
          <w:rFonts w:ascii="Cambria" w:hAnsi="Cambria"/>
          <w:i/>
          <w:color w:val="000000" w:themeColor="text1"/>
        </w:rPr>
        <w:t>BUMN Dalam Sudut Pandang Tata Negara (Privatisasi Holdingnisasi, Kontrol, dan Pengawasan)</w:t>
      </w:r>
      <w:r w:rsidRPr="001902D2">
        <w:rPr>
          <w:rFonts w:ascii="Cambria" w:hAnsi="Cambria"/>
          <w:color w:val="000000" w:themeColor="text1"/>
        </w:rPr>
        <w:t>. Jakarta: Balai Pustaka. Hlm. 4</w:t>
      </w:r>
    </w:p>
  </w:footnote>
  <w:footnote w:id="8">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cs="Times New Roman"/>
          <w:i/>
          <w:color w:val="000000" w:themeColor="text1"/>
        </w:rPr>
        <w:t xml:space="preserve">A short of manifesto </w:t>
      </w:r>
      <w:r w:rsidRPr="001902D2">
        <w:rPr>
          <w:rFonts w:ascii="Cambria" w:hAnsi="Cambria" w:cs="Times New Roman"/>
          <w:color w:val="000000" w:themeColor="text1"/>
        </w:rPr>
        <w:t xml:space="preserve">(Ketetuan tentang pernyataan kebijkan). Lihat dalam I Dewa Gede Atmadja. 2015. </w:t>
      </w:r>
      <w:r w:rsidRPr="001902D2">
        <w:rPr>
          <w:rFonts w:ascii="Cambria" w:hAnsi="Cambria" w:cs="Times New Roman"/>
          <w:i/>
          <w:color w:val="000000" w:themeColor="text1"/>
        </w:rPr>
        <w:t>Teori Konstitusi dan Konsep Negara Hukum</w:t>
      </w:r>
      <w:r w:rsidRPr="001902D2">
        <w:rPr>
          <w:rFonts w:ascii="Cambria" w:hAnsi="Cambria" w:cs="Times New Roman"/>
          <w:color w:val="000000" w:themeColor="text1"/>
        </w:rPr>
        <w:t>. Malang: Setara Press. Hlm. 62</w:t>
      </w:r>
    </w:p>
  </w:footnote>
  <w:footnote w:id="9">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Jimly Asshidiqie. 2011.  </w:t>
      </w:r>
      <w:r w:rsidRPr="001902D2">
        <w:rPr>
          <w:rFonts w:ascii="Cambria" w:hAnsi="Cambria"/>
          <w:i/>
          <w:color w:val="000000" w:themeColor="text1"/>
        </w:rPr>
        <w:t>Pengantar Ilmu Hukum Tata Negara</w:t>
      </w:r>
      <w:r w:rsidRPr="001902D2">
        <w:rPr>
          <w:rFonts w:ascii="Cambria" w:hAnsi="Cambria"/>
          <w:color w:val="000000" w:themeColor="text1"/>
        </w:rPr>
        <w:t>. Jakarta: PT Raja Grafindo Persada. Hlm. 323</w:t>
      </w:r>
    </w:p>
  </w:footnote>
  <w:footnote w:id="10">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Lihat Undang Undang Dasar Negara Republic Indonesia Tahun 1945 pasal </w:t>
      </w:r>
      <w:proofErr w:type="gramStart"/>
      <w:r w:rsidRPr="001902D2">
        <w:rPr>
          <w:rFonts w:ascii="Cambria" w:hAnsi="Cambria"/>
          <w:color w:val="000000" w:themeColor="text1"/>
        </w:rPr>
        <w:t>14  ayat</w:t>
      </w:r>
      <w:proofErr w:type="gramEnd"/>
      <w:r w:rsidRPr="001902D2">
        <w:rPr>
          <w:rFonts w:ascii="Cambria" w:hAnsi="Cambria"/>
          <w:color w:val="000000" w:themeColor="text1"/>
        </w:rPr>
        <w:t xml:space="preserve"> (1) dan (2).</w:t>
      </w:r>
    </w:p>
  </w:footnote>
  <w:footnote w:id="11">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Untung </w:t>
      </w:r>
      <w:proofErr w:type="gramStart"/>
      <w:r w:rsidRPr="001902D2">
        <w:rPr>
          <w:rFonts w:ascii="Cambria" w:hAnsi="Cambria"/>
          <w:color w:val="000000" w:themeColor="text1"/>
        </w:rPr>
        <w:t>Dwi</w:t>
      </w:r>
      <w:proofErr w:type="gramEnd"/>
      <w:r w:rsidRPr="001902D2">
        <w:rPr>
          <w:rFonts w:ascii="Cambria" w:hAnsi="Cambria"/>
          <w:color w:val="000000" w:themeColor="text1"/>
        </w:rPr>
        <w:t xml:space="preserve"> Hananto. 2013. Kekuasaan Presiden Dalam Pemberian Grasi Menurut UUD 1945, </w:t>
      </w:r>
      <w:r w:rsidRPr="001902D2">
        <w:rPr>
          <w:rFonts w:ascii="Cambria" w:hAnsi="Cambria"/>
          <w:i/>
          <w:color w:val="000000" w:themeColor="text1"/>
        </w:rPr>
        <w:t>Jurnal Masalah Masalah Hukum (MMH)</w:t>
      </w:r>
      <w:r w:rsidRPr="001902D2">
        <w:rPr>
          <w:rFonts w:ascii="Cambria" w:hAnsi="Cambria"/>
          <w:color w:val="000000" w:themeColor="text1"/>
        </w:rPr>
        <w:t>, Volume 42, Nomor 2, April. Hlm. 187-188</w:t>
      </w:r>
    </w:p>
  </w:footnote>
  <w:footnote w:id="12">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Mahfud M.D. 2010. </w:t>
      </w:r>
      <w:r w:rsidRPr="001902D2">
        <w:rPr>
          <w:rFonts w:ascii="Cambria" w:hAnsi="Cambria"/>
          <w:i/>
          <w:color w:val="000000" w:themeColor="text1"/>
        </w:rPr>
        <w:t>Konstitusi dan Hukum Dalam Kontroversi Isu</w:t>
      </w:r>
      <w:r w:rsidRPr="001902D2">
        <w:rPr>
          <w:rFonts w:ascii="Cambria" w:hAnsi="Cambria"/>
          <w:color w:val="000000" w:themeColor="text1"/>
        </w:rPr>
        <w:t>, Cet-2. Jakarta: PT. Raja Grafindo Persad. Hlm. 159</w:t>
      </w:r>
    </w:p>
  </w:footnote>
  <w:footnote w:id="13">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Style w:val="Emphasis"/>
          <w:rFonts w:ascii="Cambria" w:hAnsi="Cambria"/>
          <w:i w:val="0"/>
          <w:color w:val="000000" w:themeColor="text1"/>
          <w:shd w:val="clear" w:color="auto" w:fill="FFFFFF"/>
        </w:rPr>
        <w:t>Josua Satria Collins, 2019</w:t>
      </w:r>
      <w:proofErr w:type="gramStart"/>
      <w:r w:rsidRPr="001902D2">
        <w:rPr>
          <w:rStyle w:val="Emphasis"/>
          <w:rFonts w:ascii="Cambria" w:hAnsi="Cambria"/>
          <w:color w:val="000000" w:themeColor="text1"/>
          <w:shd w:val="clear" w:color="auto" w:fill="FFFFFF"/>
        </w:rPr>
        <w:t>,  Analisis</w:t>
      </w:r>
      <w:proofErr w:type="gramEnd"/>
      <w:r w:rsidRPr="001902D2">
        <w:rPr>
          <w:rStyle w:val="Emphasis"/>
          <w:rFonts w:ascii="Cambria" w:hAnsi="Cambria"/>
          <w:color w:val="000000" w:themeColor="text1"/>
          <w:shd w:val="clear" w:color="auto" w:fill="FFFFFF"/>
        </w:rPr>
        <w:t xml:space="preserve"> Di Balik Kontroversi Pemberian Amnesti Jokowi Kepada Baiq Nuril: Indonesia Butuh UU Amnesti Yang Baru, </w:t>
      </w:r>
      <w:r w:rsidRPr="001902D2">
        <w:rPr>
          <w:rFonts w:ascii="Cambria" w:hAnsi="Cambria"/>
          <w:color w:val="000000" w:themeColor="text1"/>
        </w:rPr>
        <w:t xml:space="preserve">Accessed Mei 2020 , dari </w:t>
      </w:r>
      <w:hyperlink r:id="rId1" w:history="1">
        <w:r w:rsidRPr="001902D2">
          <w:rPr>
            <w:rStyle w:val="Hyperlink"/>
            <w:rFonts w:ascii="Cambria" w:hAnsi="Cambria"/>
            <w:color w:val="000000" w:themeColor="text1"/>
            <w:u w:val="none"/>
          </w:rPr>
          <w:t>https://almi.or.id/2019/07/19/analisis-di-balik-kontroversi-pemberian-amnesti-jokowi-kepada-baiq-nuril-indonesia-butuh-uu-amnesti-yang-baru/</w:t>
        </w:r>
      </w:hyperlink>
      <w:r w:rsidRPr="001902D2">
        <w:rPr>
          <w:rFonts w:ascii="Cambria" w:hAnsi="Cambria"/>
          <w:color w:val="000000" w:themeColor="text1"/>
        </w:rPr>
        <w:t xml:space="preserve">. </w:t>
      </w:r>
    </w:p>
  </w:footnote>
  <w:footnote w:id="14">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Bagir Manan. 2003.  </w:t>
      </w:r>
      <w:r w:rsidRPr="001902D2">
        <w:rPr>
          <w:rFonts w:ascii="Cambria" w:hAnsi="Cambria"/>
          <w:i/>
          <w:color w:val="000000" w:themeColor="text1"/>
        </w:rPr>
        <w:t>Lembaga Kepresidenan</w:t>
      </w:r>
      <w:r w:rsidRPr="001902D2">
        <w:rPr>
          <w:rFonts w:ascii="Cambria" w:hAnsi="Cambria"/>
          <w:color w:val="000000" w:themeColor="text1"/>
        </w:rPr>
        <w:t>. Yogyakarta: UII Pres. Hlm. 161-162</w:t>
      </w:r>
    </w:p>
  </w:footnote>
  <w:footnote w:id="15">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Lihat Penjelasan Undang-Undang Darurat Nomor 11 Tahun 1954 tentang Amnesti Dan Abolisi</w:t>
      </w:r>
    </w:p>
  </w:footnote>
  <w:footnote w:id="16">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Penegasan tentang Amnesti dan Abolisi adalah masuk dalam rana hukum bisa dilihat dalam ketentuan pasal 4 Undang-Undang Darurat Nomor 11 Tahun 1954 tentang Amnesti Dan Abolisi yang berbunyi “</w:t>
      </w:r>
      <w:r w:rsidRPr="001902D2">
        <w:rPr>
          <w:rFonts w:ascii="Cambria" w:hAnsi="Cambria"/>
          <w:i/>
          <w:color w:val="000000" w:themeColor="text1"/>
        </w:rPr>
        <w:t>Dengan pemberian amnesti semua akibat hukum pidana terhadap orang-orang termaksud dalam pasal 1 dan 2 dihapuskan. Dengan pemberian abolisi maka penuntutan terhadap orang-orang yang termaksud dalam pasal 1 dan 2 ditiadakan</w:t>
      </w:r>
      <w:r w:rsidRPr="001902D2">
        <w:rPr>
          <w:rFonts w:ascii="Cambria" w:hAnsi="Cambria"/>
          <w:color w:val="000000" w:themeColor="text1"/>
        </w:rPr>
        <w:t xml:space="preserve">”. </w:t>
      </w:r>
    </w:p>
  </w:footnote>
  <w:footnote w:id="17">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Lihat ketentuan pasal 1 Undang-Undang Darurat Nomor 11 Tahun 1954 tentang Amnesti Dan Abolisi</w:t>
      </w:r>
    </w:p>
  </w:footnote>
  <w:footnote w:id="18">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Muliadi Anangkota. 2016. Klasifikasi Sistem </w:t>
      </w:r>
      <w:proofErr w:type="gramStart"/>
      <w:r w:rsidRPr="001902D2">
        <w:rPr>
          <w:rFonts w:ascii="Cambria" w:hAnsi="Cambria"/>
          <w:color w:val="000000" w:themeColor="text1"/>
        </w:rPr>
        <w:t>Pemerintahan :</w:t>
      </w:r>
      <w:proofErr w:type="gramEnd"/>
      <w:r w:rsidRPr="001902D2">
        <w:rPr>
          <w:rFonts w:ascii="Cambria" w:hAnsi="Cambria"/>
          <w:color w:val="000000" w:themeColor="text1"/>
        </w:rPr>
        <w:t xml:space="preserve"> Perspektif Pemerintahan Modern Kekinian, </w:t>
      </w:r>
      <w:r w:rsidRPr="001902D2">
        <w:rPr>
          <w:rFonts w:ascii="Cambria" w:hAnsi="Cambria"/>
          <w:i/>
          <w:color w:val="000000" w:themeColor="text1"/>
        </w:rPr>
        <w:t xml:space="preserve">Cosmogov: Jurnal Ilmu Pemerintahan, </w:t>
      </w:r>
      <w:r w:rsidRPr="001902D2">
        <w:rPr>
          <w:rFonts w:ascii="Cambria" w:hAnsi="Cambria"/>
          <w:color w:val="000000" w:themeColor="text1"/>
        </w:rPr>
        <w:t xml:space="preserve">Volume 3, Nomor 2. Hlm. 148. Lihat juga dalam Inu Kencana Syafiie. 2011. </w:t>
      </w:r>
      <w:r w:rsidRPr="001902D2">
        <w:rPr>
          <w:rFonts w:ascii="Cambria" w:hAnsi="Cambria"/>
          <w:i/>
          <w:color w:val="000000" w:themeColor="text1"/>
        </w:rPr>
        <w:t>Pengantar Ilmu Pemerintahan</w:t>
      </w:r>
      <w:r w:rsidRPr="001902D2">
        <w:rPr>
          <w:rFonts w:ascii="Cambria" w:hAnsi="Cambria"/>
          <w:color w:val="000000" w:themeColor="text1"/>
        </w:rPr>
        <w:t xml:space="preserve">. Bandung: PT. Refika Aditama. Hlm. 90. Lihat Sarundajang. 2012.  </w:t>
      </w:r>
      <w:r w:rsidRPr="001902D2">
        <w:rPr>
          <w:rFonts w:ascii="Cambria" w:hAnsi="Cambria"/>
          <w:i/>
          <w:color w:val="000000" w:themeColor="text1"/>
        </w:rPr>
        <w:t>Babak Baru Sistim Pemerintahan.</w:t>
      </w:r>
      <w:r w:rsidRPr="001902D2">
        <w:rPr>
          <w:rFonts w:ascii="Cambria" w:hAnsi="Cambria"/>
          <w:color w:val="000000" w:themeColor="text1"/>
        </w:rPr>
        <w:t xml:space="preserve"> Jakarta: Kata Hasta Pustaka. Hlm. 35 </w:t>
      </w:r>
    </w:p>
  </w:footnote>
  <w:footnote w:id="19">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Syamsuddin Haris. 2008. </w:t>
      </w:r>
      <w:r w:rsidRPr="001902D2">
        <w:rPr>
          <w:rFonts w:ascii="Cambria" w:hAnsi="Cambria"/>
          <w:i/>
          <w:color w:val="000000" w:themeColor="text1"/>
        </w:rPr>
        <w:t>Presidensial Cita Rasa Parlementer</w:t>
      </w:r>
      <w:r w:rsidRPr="001902D2">
        <w:rPr>
          <w:rFonts w:ascii="Cambria" w:hAnsi="Cambria"/>
          <w:color w:val="000000" w:themeColor="text1"/>
        </w:rPr>
        <w:t xml:space="preserve">, Accessed Mei 2020, dari: </w:t>
      </w:r>
      <w:hyperlink r:id="rId2" w:history="1">
        <w:r w:rsidRPr="001902D2">
          <w:rPr>
            <w:rStyle w:val="Hyperlink"/>
            <w:rFonts w:ascii="Cambria" w:hAnsi="Cambria"/>
            <w:color w:val="000000" w:themeColor="text1"/>
            <w:u w:val="none"/>
          </w:rPr>
          <w:t>https://nasional.kompas.com/read/2008/11/28/01035085/presidensial.cita.rasa.parlementer</w:t>
        </w:r>
      </w:hyperlink>
      <w:r w:rsidRPr="001902D2">
        <w:rPr>
          <w:rFonts w:ascii="Cambria" w:hAnsi="Cambria"/>
          <w:color w:val="000000" w:themeColor="text1"/>
        </w:rPr>
        <w:t xml:space="preserve">. </w:t>
      </w:r>
    </w:p>
  </w:footnote>
  <w:footnote w:id="20">
    <w:p w:rsidR="001902D2" w:rsidRPr="001902D2" w:rsidRDefault="001902D2" w:rsidP="00290E51">
      <w:pPr>
        <w:pStyle w:val="FootnoteText"/>
        <w:spacing w:line="276" w:lineRule="auto"/>
        <w:ind w:left="284" w:hanging="284"/>
        <w:jc w:val="both"/>
        <w:rPr>
          <w:rFonts w:ascii="Cambria" w:hAnsi="Cambria" w:cs="Times New Roman"/>
          <w:color w:val="000000" w:themeColor="text1"/>
          <w:lang w:val="pt-PT"/>
        </w:rPr>
      </w:pPr>
      <w:r w:rsidRPr="001902D2">
        <w:rPr>
          <w:rStyle w:val="FootnoteReference"/>
          <w:rFonts w:ascii="Cambria" w:hAnsi="Cambria" w:cs="Times New Roman"/>
          <w:color w:val="000000" w:themeColor="text1"/>
        </w:rPr>
        <w:footnoteRef/>
      </w:r>
      <w:r w:rsidRPr="001902D2">
        <w:rPr>
          <w:rFonts w:ascii="Cambria" w:hAnsi="Cambria" w:cs="Times New Roman"/>
          <w:color w:val="000000" w:themeColor="text1"/>
          <w:lang w:val="pt-PT"/>
        </w:rPr>
        <w:t xml:space="preserve">  </w:t>
      </w:r>
      <w:r w:rsidRPr="001902D2">
        <w:rPr>
          <w:rFonts w:ascii="Cambria" w:hAnsi="Cambria" w:cs="Times New Roman"/>
          <w:color w:val="000000" w:themeColor="text1"/>
          <w:lang w:val="pt-PT"/>
        </w:rPr>
        <w:tab/>
        <w:t xml:space="preserve">Mukti Fajar dan Yulianto Achmad. 2010. </w:t>
      </w:r>
      <w:r w:rsidRPr="001902D2">
        <w:rPr>
          <w:rFonts w:ascii="Cambria" w:hAnsi="Cambria" w:cs="Times New Roman"/>
          <w:i/>
          <w:color w:val="000000" w:themeColor="text1"/>
          <w:lang w:val="pt-PT"/>
        </w:rPr>
        <w:t>Dualisme Penelitian Hukum Normatif Dan Empiris.</w:t>
      </w:r>
      <w:r w:rsidRPr="001902D2">
        <w:rPr>
          <w:rFonts w:ascii="Cambria" w:hAnsi="Cambria" w:cs="Times New Roman"/>
          <w:color w:val="000000" w:themeColor="text1"/>
          <w:lang w:val="pt-PT"/>
        </w:rPr>
        <w:t xml:space="preserve"> Yogyakarta: Pustaka Pelajar. Hlm. 34</w:t>
      </w:r>
    </w:p>
  </w:footnote>
  <w:footnote w:id="21">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cs="Times New Roman"/>
          <w:color w:val="000000" w:themeColor="text1"/>
          <w:lang w:val="pt-PT"/>
        </w:rPr>
        <w:t xml:space="preserve">Peter Mahmud Marzuki. 2014.  </w:t>
      </w:r>
      <w:r w:rsidRPr="001902D2">
        <w:rPr>
          <w:rFonts w:ascii="Cambria" w:hAnsi="Cambria" w:cs="Times New Roman"/>
          <w:i/>
          <w:color w:val="000000" w:themeColor="text1"/>
          <w:lang w:val="pt-PT"/>
        </w:rPr>
        <w:t xml:space="preserve">Penelitian Hukum: Edisi Revisi.  </w:t>
      </w:r>
      <w:r w:rsidRPr="001902D2">
        <w:rPr>
          <w:rFonts w:ascii="Cambria" w:hAnsi="Cambria" w:cs="Times New Roman"/>
          <w:color w:val="000000" w:themeColor="text1"/>
          <w:lang w:val="pt-PT"/>
        </w:rPr>
        <w:t>Jakarta: Kencana Prenada Media Group. Hlm. 9</w:t>
      </w:r>
    </w:p>
  </w:footnote>
  <w:footnote w:id="22">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Fajlurrahman Jurdi. 2019. </w:t>
      </w:r>
      <w:r w:rsidRPr="001902D2">
        <w:rPr>
          <w:rFonts w:ascii="Cambria" w:hAnsi="Cambria"/>
          <w:i/>
          <w:color w:val="000000" w:themeColor="text1"/>
        </w:rPr>
        <w:t>Hukum tata Negara Indonesia</w:t>
      </w:r>
      <w:r w:rsidRPr="001902D2">
        <w:rPr>
          <w:rFonts w:ascii="Cambria" w:hAnsi="Cambria"/>
          <w:color w:val="000000" w:themeColor="text1"/>
        </w:rPr>
        <w:t xml:space="preserve">. Jakarta: Prenada Media Group. Hlm. 163 </w:t>
      </w:r>
    </w:p>
  </w:footnote>
  <w:footnote w:id="23">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i/>
          <w:color w:val="000000" w:themeColor="text1"/>
        </w:rPr>
        <w:t xml:space="preserve">Ibid. </w:t>
      </w:r>
      <w:r w:rsidRPr="001902D2">
        <w:rPr>
          <w:rFonts w:ascii="Cambria" w:hAnsi="Cambria"/>
          <w:color w:val="000000" w:themeColor="text1"/>
        </w:rPr>
        <w:t>Hlm. 163-164</w:t>
      </w:r>
    </w:p>
  </w:footnote>
  <w:footnote w:id="24">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i/>
          <w:color w:val="000000" w:themeColor="text1"/>
        </w:rPr>
        <w:t xml:space="preserve">Ibid. </w:t>
      </w:r>
      <w:r w:rsidRPr="001902D2">
        <w:rPr>
          <w:rFonts w:ascii="Cambria" w:hAnsi="Cambria"/>
          <w:color w:val="000000" w:themeColor="text1"/>
        </w:rPr>
        <w:t>Hlm. 164</w:t>
      </w:r>
    </w:p>
  </w:footnote>
  <w:footnote w:id="25">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i/>
          <w:color w:val="000000" w:themeColor="text1"/>
        </w:rPr>
        <w:t xml:space="preserve">Ibid. </w:t>
      </w:r>
      <w:r w:rsidRPr="001902D2">
        <w:rPr>
          <w:rFonts w:ascii="Cambria" w:hAnsi="Cambria"/>
          <w:color w:val="000000" w:themeColor="text1"/>
        </w:rPr>
        <w:t>Hlm. 187</w:t>
      </w:r>
    </w:p>
  </w:footnote>
  <w:footnote w:id="26">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Jimly Ashiddiqe. 2006. </w:t>
      </w:r>
      <w:r w:rsidRPr="001902D2">
        <w:rPr>
          <w:rFonts w:ascii="Cambria" w:hAnsi="Cambria"/>
          <w:i/>
          <w:color w:val="000000" w:themeColor="text1"/>
        </w:rPr>
        <w:t>Konstitusi dan Konstitusionalisme</w:t>
      </w:r>
      <w:r w:rsidRPr="001902D2">
        <w:rPr>
          <w:rFonts w:ascii="Cambria" w:hAnsi="Cambria"/>
          <w:color w:val="000000" w:themeColor="text1"/>
        </w:rPr>
        <w:t>. Jakarta: Sekjen dan Kepaniteraan Mahkamah Konstitusi RI. Hlm. 161</w:t>
      </w:r>
    </w:p>
  </w:footnote>
  <w:footnote w:id="27">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Syafriadi. 2019. Hubungan Konstitusi Dan Negara Dalam Paham Konstitusionalisme. </w:t>
      </w:r>
      <w:r w:rsidRPr="001902D2">
        <w:rPr>
          <w:rFonts w:ascii="Cambria" w:hAnsi="Cambria"/>
          <w:i/>
          <w:color w:val="000000" w:themeColor="text1"/>
        </w:rPr>
        <w:t>Jurnal UIR Law Review</w:t>
      </w:r>
      <w:r w:rsidRPr="001902D2">
        <w:rPr>
          <w:rFonts w:ascii="Cambria" w:hAnsi="Cambria"/>
          <w:color w:val="000000" w:themeColor="text1"/>
        </w:rPr>
        <w:t>. Volume 03, Nomor 02, Oktober 2019. Hlm. 23</w:t>
      </w:r>
    </w:p>
  </w:footnote>
  <w:footnote w:id="28">
    <w:p w:rsidR="001902D2" w:rsidRPr="001902D2" w:rsidRDefault="001902D2" w:rsidP="00290E51">
      <w:pPr>
        <w:pStyle w:val="FootnoteText"/>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Harun Alrasid. 2002.  </w:t>
      </w:r>
      <w:r w:rsidRPr="001902D2">
        <w:rPr>
          <w:rFonts w:ascii="Cambria" w:hAnsi="Cambria"/>
          <w:i/>
          <w:color w:val="000000" w:themeColor="text1"/>
        </w:rPr>
        <w:t>UUD 45 Terlalu Summier? Kepala Biro Pendidikan FHUI Sarankan Perubahan” dalam Harun Alrasid, Naskah UUD 1945 Sesudah Tiga Kali Diubah oleh MPR</w:t>
      </w:r>
      <w:r w:rsidRPr="001902D2">
        <w:rPr>
          <w:rFonts w:ascii="Cambria" w:hAnsi="Cambria"/>
          <w:color w:val="000000" w:themeColor="text1"/>
        </w:rPr>
        <w:t>. Jakarta: UI Press.  Hlm. 61-84.</w:t>
      </w:r>
    </w:p>
  </w:footnote>
  <w:footnote w:id="29">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Ahmad. 2018. Urgensi Pelibatan Mahkamah Konstitusi Dalam Perubahan Undang Undang Dasar Negara Republik Indonesia Tahun 1945. Gorontalo: Fakultas Hukum Universitas Negeri Gorontalo. </w:t>
      </w:r>
      <w:r w:rsidRPr="001902D2">
        <w:rPr>
          <w:rFonts w:ascii="Cambria" w:hAnsi="Cambria"/>
          <w:i/>
          <w:color w:val="000000" w:themeColor="text1"/>
        </w:rPr>
        <w:t>Skripsi</w:t>
      </w:r>
      <w:r w:rsidRPr="001902D2">
        <w:rPr>
          <w:rFonts w:ascii="Cambria" w:hAnsi="Cambria"/>
          <w:color w:val="000000" w:themeColor="text1"/>
        </w:rPr>
        <w:t>.  Hlm. 1</w:t>
      </w:r>
    </w:p>
  </w:footnote>
  <w:footnote w:id="30">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Robit Nurul Jamil, </w:t>
      </w:r>
      <w:proofErr w:type="gramStart"/>
      <w:r w:rsidRPr="001902D2">
        <w:rPr>
          <w:rFonts w:ascii="Cambria" w:hAnsi="Cambria"/>
          <w:i/>
          <w:color w:val="000000" w:themeColor="text1"/>
        </w:rPr>
        <w:t>et</w:t>
      </w:r>
      <w:proofErr w:type="gramEnd"/>
      <w:r w:rsidRPr="001902D2">
        <w:rPr>
          <w:rFonts w:ascii="Cambria" w:hAnsi="Cambria"/>
          <w:i/>
          <w:color w:val="000000" w:themeColor="text1"/>
        </w:rPr>
        <w:t>. al.</w:t>
      </w:r>
      <w:r w:rsidRPr="001902D2">
        <w:rPr>
          <w:rFonts w:ascii="Cambria" w:hAnsi="Cambria"/>
          <w:color w:val="000000" w:themeColor="text1"/>
        </w:rPr>
        <w:t xml:space="preserve"> 2017. Soekarno’s Idea </w:t>
      </w:r>
      <w:proofErr w:type="gramStart"/>
      <w:r w:rsidRPr="001902D2">
        <w:rPr>
          <w:rFonts w:ascii="Cambria" w:hAnsi="Cambria"/>
          <w:color w:val="000000" w:themeColor="text1"/>
        </w:rPr>
        <w:t>About</w:t>
      </w:r>
      <w:proofErr w:type="gramEnd"/>
      <w:r w:rsidRPr="001902D2">
        <w:rPr>
          <w:rFonts w:ascii="Cambria" w:hAnsi="Cambria"/>
          <w:color w:val="000000" w:themeColor="text1"/>
        </w:rPr>
        <w:t xml:space="preserve"> Indonesian Revolution In 1945-1957. </w:t>
      </w:r>
      <w:r w:rsidRPr="001902D2">
        <w:rPr>
          <w:rFonts w:ascii="Cambria" w:hAnsi="Cambria"/>
          <w:i/>
          <w:color w:val="000000" w:themeColor="text1"/>
        </w:rPr>
        <w:t>Jurnal Historica</w:t>
      </w:r>
      <w:r w:rsidRPr="001902D2">
        <w:rPr>
          <w:rFonts w:ascii="Cambria" w:hAnsi="Cambria"/>
          <w:color w:val="000000" w:themeColor="text1"/>
        </w:rPr>
        <w:t xml:space="preserve">. Volume. </w:t>
      </w:r>
      <w:proofErr w:type="gramStart"/>
      <w:r w:rsidRPr="001902D2">
        <w:rPr>
          <w:rFonts w:ascii="Cambria" w:hAnsi="Cambria"/>
          <w:color w:val="000000" w:themeColor="text1"/>
        </w:rPr>
        <w:t>1  Nomor</w:t>
      </w:r>
      <w:proofErr w:type="gramEnd"/>
      <w:r w:rsidRPr="001902D2">
        <w:rPr>
          <w:rFonts w:ascii="Cambria" w:hAnsi="Cambria"/>
          <w:color w:val="000000" w:themeColor="text1"/>
        </w:rPr>
        <w:t>. 1. Hlm. 13</w:t>
      </w:r>
    </w:p>
  </w:footnote>
  <w:footnote w:id="31">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Konstitusi ini disahkan melalui Keputusan Presiden RIS No. 48 Tahun 1950 tertanggal 31 Januari 1950. Empat tahun setelah memberlakukan UUD 1945, pemerintahanan Soekarno-Hatta terpaksa harus melakukan perubahan fundamental dalam bentuk negara, sistem pemerintahan dan UUD-nya. Sebab utama dari hal ini ialah soal determinasi Belanda dalam konfrontasi yang terjadi di KMB yang berlangsung dari tanggal 23 Agustus 1949-2 November 1949. Dihadiri oleh wakil dari BFO (negara-negara federal/boneka bentukan Belanda), serta pemerintah Republik Indonesia, dimediasi oleh PBB yang kemudian menghasilkan tiga poin persetujuan pokok. </w:t>
      </w:r>
      <w:proofErr w:type="gramStart"/>
      <w:r w:rsidRPr="001902D2">
        <w:rPr>
          <w:rFonts w:ascii="Cambria" w:hAnsi="Cambria"/>
          <w:color w:val="000000" w:themeColor="text1"/>
        </w:rPr>
        <w:t>yakni</w:t>
      </w:r>
      <w:proofErr w:type="gramEnd"/>
      <w:r w:rsidRPr="001902D2">
        <w:rPr>
          <w:rFonts w:ascii="Cambria" w:hAnsi="Cambria"/>
          <w:color w:val="000000" w:themeColor="text1"/>
        </w:rPr>
        <w:t xml:space="preserve">; (1) mendirikan negara RIS, (2) penyerahan kedaulatan kepada RIS, (3) didirikan Uni antara RIS dan Kerajaan Belanda. </w:t>
      </w:r>
      <w:proofErr w:type="gramStart"/>
      <w:r w:rsidRPr="001902D2">
        <w:rPr>
          <w:rFonts w:ascii="Cambria" w:hAnsi="Cambria"/>
          <w:color w:val="000000" w:themeColor="text1"/>
        </w:rPr>
        <w:t>dari</w:t>
      </w:r>
      <w:proofErr w:type="gramEnd"/>
      <w:r w:rsidRPr="001902D2">
        <w:rPr>
          <w:rFonts w:ascii="Cambria" w:hAnsi="Cambria"/>
          <w:color w:val="000000" w:themeColor="text1"/>
        </w:rPr>
        <w:t xml:space="preserve"> tiga keputusan ini jelas bahwa posisi pemerintahan atau Republik Indonesia hanyalah salah satu bagian dari sistem pemerintahan federal RIS, sedangkan persetujuan pemulihan kedaulatan terdiri dari tiga persetujuan induk. Yaitu; (1) piagam penyerahan kedaulatan, (2) status Uni, (3) persetujuan pemindahan kekuasaan. </w:t>
      </w:r>
      <w:proofErr w:type="gramStart"/>
      <w:r w:rsidRPr="001902D2">
        <w:rPr>
          <w:rFonts w:ascii="Cambria" w:hAnsi="Cambria"/>
          <w:color w:val="000000" w:themeColor="text1"/>
        </w:rPr>
        <w:t>selanjutnya</w:t>
      </w:r>
      <w:proofErr w:type="gramEnd"/>
      <w:r w:rsidRPr="001902D2">
        <w:rPr>
          <w:rFonts w:ascii="Cambria" w:hAnsi="Cambria"/>
          <w:color w:val="000000" w:themeColor="text1"/>
        </w:rPr>
        <w:t xml:space="preserve"> hasil tersebut diumumkan dalam Keputusan Presiden RIS No. 48 1950 tanggal 31 Januari, ditandatangani oleh Perdana Menteri Mohammad Hatta. Untuk lebih jelas lihat dalam Moh. Kusnardi dan Harmailiy Ibrahim. 1983.  </w:t>
      </w:r>
      <w:r w:rsidRPr="001902D2">
        <w:rPr>
          <w:rFonts w:ascii="Cambria" w:hAnsi="Cambria"/>
          <w:i/>
          <w:color w:val="000000" w:themeColor="text1"/>
        </w:rPr>
        <w:t xml:space="preserve">Pengantar Hukum Tata Negara: </w:t>
      </w:r>
      <w:proofErr w:type="gramStart"/>
      <w:r w:rsidRPr="001902D2">
        <w:rPr>
          <w:rFonts w:ascii="Cambria" w:hAnsi="Cambria"/>
          <w:i/>
          <w:color w:val="000000" w:themeColor="text1"/>
        </w:rPr>
        <w:t>Cet</w:t>
      </w:r>
      <w:proofErr w:type="gramEnd"/>
      <w:r w:rsidRPr="001902D2">
        <w:rPr>
          <w:rFonts w:ascii="Cambria" w:hAnsi="Cambria"/>
          <w:i/>
          <w:color w:val="000000" w:themeColor="text1"/>
        </w:rPr>
        <w:t xml:space="preserve"> V</w:t>
      </w:r>
      <w:r w:rsidRPr="001902D2">
        <w:rPr>
          <w:rFonts w:ascii="Cambria" w:hAnsi="Cambria"/>
          <w:color w:val="000000" w:themeColor="text1"/>
        </w:rPr>
        <w:t>. Jakarta: Pusat Studi HTN Fakultas Hukum UI. Hlm. 93.</w:t>
      </w:r>
    </w:p>
  </w:footnote>
  <w:footnote w:id="32">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Ternyata umur negara federal di bawah konstitusi RIS tidak dapat bertahan lama, salah satu tekanan ini disebabkan oleh gemuruhnya politik dalam negeri dan pengaruh-pengaruh luar negeri, akhirnya keluarlah UU federal No. 7 tahun 1950 diawali dengan tanda tangan persetujuan oleh pemerintah RIS dan RI pada tanggal 19 Mei 1950 untuk kembali kepada semangat proklamasi 1945 dan negara kesatuan republik Indonesia. Ditetapkanlah perubahan konstitusi dari RIS ke UUDS berdasarkan pasal 127a, pasal 190, dan pasal 191 ayat (2) konstitusi RIS. Selanjutnya pada tanggal 15 Agustus 1950 Presiden Soekarno mengeluarkan piagam pernyataan untuk menguatkan kepastian bahwa tanggal 17/1950 susunan unitaris sudah kembali meliputi seluruh wilayah Indonesia. Untuk lebih jelas lihat dalam Mohammad Yamin. 1960. </w:t>
      </w:r>
      <w:r w:rsidRPr="001902D2">
        <w:rPr>
          <w:rFonts w:ascii="Cambria" w:hAnsi="Cambria"/>
          <w:i/>
          <w:color w:val="000000" w:themeColor="text1"/>
        </w:rPr>
        <w:t>Pembahasan Undang-Undang Dasar Republik Indonesia</w:t>
      </w:r>
      <w:r w:rsidRPr="001902D2">
        <w:rPr>
          <w:rFonts w:ascii="Cambria" w:hAnsi="Cambria"/>
          <w:color w:val="000000" w:themeColor="text1"/>
        </w:rPr>
        <w:t>. Djakarta: Prapantja. Hlm. 37-38, dan Hlm. 239.</w:t>
      </w:r>
    </w:p>
  </w:footnote>
  <w:footnote w:id="33">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Musta’in Ramli dan Sumiyatun. 2017. Dekrit Presiden (Studi Perbandingan Dekrit 5 Juli 1959 dengan Dekrit Presiden 23 Juli 2001). </w:t>
      </w:r>
      <w:r w:rsidRPr="001902D2">
        <w:rPr>
          <w:rFonts w:ascii="Cambria" w:hAnsi="Cambria"/>
          <w:i/>
          <w:color w:val="000000" w:themeColor="text1"/>
        </w:rPr>
        <w:t>Jurnal Swarnadwipa</w:t>
      </w:r>
      <w:r w:rsidRPr="001902D2">
        <w:rPr>
          <w:rFonts w:ascii="Cambria" w:hAnsi="Cambria"/>
          <w:color w:val="000000" w:themeColor="text1"/>
        </w:rPr>
        <w:t>. Volume 1, Nomor 3. Hlm. 169</w:t>
      </w:r>
    </w:p>
  </w:footnote>
  <w:footnote w:id="34">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Abdul Ghaffar. 2009. </w:t>
      </w:r>
      <w:r w:rsidRPr="001902D2">
        <w:rPr>
          <w:rFonts w:ascii="Cambria" w:hAnsi="Cambria"/>
          <w:i/>
          <w:color w:val="000000" w:themeColor="text1"/>
        </w:rPr>
        <w:t>Perbandingan Kekuasaan Presiden Indonesia Setelah Perubahan UUD 1945 dengan Delapan Negara Maju</w:t>
      </w:r>
      <w:r w:rsidRPr="001902D2">
        <w:rPr>
          <w:rFonts w:ascii="Cambria" w:hAnsi="Cambria"/>
          <w:color w:val="000000" w:themeColor="text1"/>
        </w:rPr>
        <w:t>. Jakarta: Kencana. Hlm. 77</w:t>
      </w:r>
    </w:p>
  </w:footnote>
  <w:footnote w:id="35">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bCs/>
          <w:color w:val="000000" w:themeColor="text1"/>
          <w:shd w:val="clear" w:color="auto" w:fill="FFFFFF"/>
        </w:rPr>
        <w:t xml:space="preserve">M. Ishaq </w:t>
      </w:r>
      <w:proofErr w:type="gramStart"/>
      <w:r w:rsidRPr="001902D2">
        <w:rPr>
          <w:rFonts w:ascii="Cambria" w:hAnsi="Cambria"/>
          <w:bCs/>
          <w:color w:val="000000" w:themeColor="text1"/>
          <w:shd w:val="clear" w:color="auto" w:fill="FFFFFF"/>
        </w:rPr>
        <w:t>Dwi</w:t>
      </w:r>
      <w:proofErr w:type="gramEnd"/>
      <w:r w:rsidRPr="001902D2">
        <w:rPr>
          <w:rFonts w:ascii="Cambria" w:hAnsi="Cambria"/>
          <w:bCs/>
          <w:color w:val="000000" w:themeColor="text1"/>
          <w:shd w:val="clear" w:color="auto" w:fill="FFFFFF"/>
        </w:rPr>
        <w:t xml:space="preserve"> Putra. 2019. </w:t>
      </w:r>
      <w:r w:rsidRPr="001902D2">
        <w:rPr>
          <w:rFonts w:ascii="Cambria" w:hAnsi="Cambria"/>
          <w:bCs/>
          <w:i/>
          <w:color w:val="000000" w:themeColor="text1"/>
          <w:shd w:val="clear" w:color="auto" w:fill="FFFFFF"/>
        </w:rPr>
        <w:t>Sejarah Pemberian Amnesti Presiden Indonesia</w:t>
      </w:r>
      <w:r w:rsidRPr="001902D2">
        <w:rPr>
          <w:rFonts w:ascii="Cambria" w:hAnsi="Cambria"/>
          <w:bCs/>
          <w:color w:val="000000" w:themeColor="text1"/>
          <w:shd w:val="clear" w:color="auto" w:fill="FFFFFF"/>
        </w:rPr>
        <w:t xml:space="preserve">. </w:t>
      </w:r>
      <w:r w:rsidRPr="001902D2">
        <w:rPr>
          <w:rFonts w:ascii="Cambria" w:hAnsi="Cambria"/>
        </w:rPr>
        <w:t>Accessed Mei 2020, dari</w:t>
      </w:r>
      <w:r w:rsidRPr="001902D2">
        <w:rPr>
          <w:rFonts w:ascii="Cambria" w:hAnsi="Cambria"/>
          <w:color w:val="000000" w:themeColor="text1"/>
          <w:shd w:val="clear" w:color="auto" w:fill="FFFFFF"/>
        </w:rPr>
        <w:t>:</w:t>
      </w:r>
      <w:r w:rsidRPr="001902D2">
        <w:rPr>
          <w:rFonts w:ascii="Cambria" w:hAnsi="Cambria"/>
          <w:bCs/>
          <w:color w:val="000000" w:themeColor="text1"/>
          <w:shd w:val="clear" w:color="auto" w:fill="FFFFFF"/>
        </w:rPr>
        <w:t xml:space="preserve"> </w:t>
      </w:r>
      <w:hyperlink r:id="rId3" w:history="1">
        <w:r w:rsidRPr="001902D2">
          <w:rPr>
            <w:rStyle w:val="Hyperlink"/>
            <w:rFonts w:ascii="Cambria" w:hAnsi="Cambria"/>
            <w:color w:val="000000" w:themeColor="text1"/>
            <w:u w:val="none"/>
          </w:rPr>
          <w:t>http://indonesiabaik.id/motion_grafis/sejarah-pemberian-amnesti-presiden-indonesia</w:t>
        </w:r>
      </w:hyperlink>
      <w:r w:rsidRPr="001902D2">
        <w:rPr>
          <w:rFonts w:ascii="Cambria" w:hAnsi="Cambria"/>
          <w:color w:val="000000" w:themeColor="text1"/>
        </w:rPr>
        <w:t>.</w:t>
      </w:r>
    </w:p>
  </w:footnote>
  <w:footnote w:id="36">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i/>
          <w:color w:val="000000" w:themeColor="text1"/>
        </w:rPr>
        <w:t>Ibid</w:t>
      </w:r>
    </w:p>
  </w:footnote>
  <w:footnote w:id="37">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i/>
          <w:color w:val="000000" w:themeColor="text1"/>
        </w:rPr>
        <w:t>Ibid</w:t>
      </w:r>
    </w:p>
  </w:footnote>
  <w:footnote w:id="38">
    <w:p w:rsidR="001902D2" w:rsidRPr="001902D2" w:rsidRDefault="001902D2" w:rsidP="00290E51">
      <w:pPr>
        <w:pStyle w:val="FootnoteText"/>
        <w:spacing w:line="276" w:lineRule="auto"/>
        <w:ind w:left="284" w:hanging="284"/>
        <w:jc w:val="both"/>
        <w:rPr>
          <w:rFonts w:ascii="Cambria" w:hAnsi="Cambria"/>
          <w:i/>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i/>
          <w:color w:val="000000" w:themeColor="text1"/>
        </w:rPr>
        <w:t>Ibid</w:t>
      </w:r>
    </w:p>
  </w:footnote>
  <w:footnote w:id="39">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Ahmad dan Novendri M. Nggilu. 2019. Denyut Nadi Amandemen Kelima UUD 1945 melalui Pelibatan Mahkamah Konstitusi sebagai Prinsip the Guardian of the Constitution. </w:t>
      </w:r>
      <w:r w:rsidRPr="001902D2">
        <w:rPr>
          <w:rFonts w:ascii="Cambria" w:hAnsi="Cambria"/>
          <w:i/>
          <w:color w:val="000000" w:themeColor="text1"/>
        </w:rPr>
        <w:t>Jurnal Konstitusi</w:t>
      </w:r>
      <w:r w:rsidRPr="001902D2">
        <w:rPr>
          <w:rFonts w:ascii="Cambria" w:hAnsi="Cambria"/>
          <w:color w:val="000000" w:themeColor="text1"/>
        </w:rPr>
        <w:t>, Volume 16, Nomor 4, Desember. Hlm. 791</w:t>
      </w:r>
    </w:p>
  </w:footnote>
  <w:footnote w:id="40">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 Agus Santoso. 2013. Perkembangan </w:t>
      </w:r>
      <w:proofErr w:type="gramStart"/>
      <w:r w:rsidRPr="001902D2">
        <w:rPr>
          <w:rFonts w:ascii="Cambria" w:hAnsi="Cambria"/>
          <w:color w:val="000000" w:themeColor="text1"/>
        </w:rPr>
        <w:t>Konstitusi  Di</w:t>
      </w:r>
      <w:proofErr w:type="gramEnd"/>
      <w:r w:rsidRPr="001902D2">
        <w:rPr>
          <w:rFonts w:ascii="Cambria" w:hAnsi="Cambria"/>
          <w:color w:val="000000" w:themeColor="text1"/>
        </w:rPr>
        <w:t xml:space="preserve"> Indonesia. </w:t>
      </w:r>
      <w:r w:rsidRPr="001902D2">
        <w:rPr>
          <w:rFonts w:ascii="Cambria" w:hAnsi="Cambria"/>
          <w:i/>
          <w:color w:val="000000" w:themeColor="text1"/>
        </w:rPr>
        <w:t>Jurnal Yustisia</w:t>
      </w:r>
      <w:r w:rsidRPr="001902D2">
        <w:rPr>
          <w:rFonts w:ascii="Cambria" w:hAnsi="Cambria"/>
          <w:color w:val="000000" w:themeColor="text1"/>
        </w:rPr>
        <w:t>. Volume 2, Nomor 3 September – Desember. Hlm. 119</w:t>
      </w:r>
    </w:p>
  </w:footnote>
  <w:footnote w:id="41">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Jutta Limbach. 2001. The Concept </w:t>
      </w:r>
      <w:proofErr w:type="gramStart"/>
      <w:r w:rsidRPr="001902D2">
        <w:rPr>
          <w:rFonts w:ascii="Cambria" w:hAnsi="Cambria"/>
          <w:color w:val="000000" w:themeColor="text1"/>
        </w:rPr>
        <w:t>Of</w:t>
      </w:r>
      <w:proofErr w:type="gramEnd"/>
      <w:r w:rsidRPr="001902D2">
        <w:rPr>
          <w:rFonts w:ascii="Cambria" w:hAnsi="Cambria"/>
          <w:color w:val="000000" w:themeColor="text1"/>
        </w:rPr>
        <w:t xml:space="preserve"> The Supremacy Of Constitution. </w:t>
      </w:r>
      <w:r w:rsidRPr="001902D2">
        <w:rPr>
          <w:rFonts w:ascii="Cambria" w:hAnsi="Cambria"/>
          <w:i/>
          <w:color w:val="000000" w:themeColor="text1"/>
        </w:rPr>
        <w:t xml:space="preserve">Jurnal </w:t>
      </w:r>
      <w:proofErr w:type="gramStart"/>
      <w:r w:rsidRPr="001902D2">
        <w:rPr>
          <w:rFonts w:ascii="Cambria" w:hAnsi="Cambria"/>
          <w:i/>
          <w:color w:val="000000" w:themeColor="text1"/>
        </w:rPr>
        <w:t>Of</w:t>
      </w:r>
      <w:proofErr w:type="gramEnd"/>
      <w:r w:rsidRPr="001902D2">
        <w:rPr>
          <w:rFonts w:ascii="Cambria" w:hAnsi="Cambria"/>
          <w:i/>
          <w:color w:val="000000" w:themeColor="text1"/>
        </w:rPr>
        <w:t xml:space="preserve"> Modern Law Review</w:t>
      </w:r>
      <w:r w:rsidRPr="001902D2">
        <w:rPr>
          <w:rFonts w:ascii="Cambria" w:hAnsi="Cambria"/>
          <w:color w:val="000000" w:themeColor="text1"/>
        </w:rPr>
        <w:t xml:space="preserve">. Volume 1 Nomor 1. </w:t>
      </w:r>
    </w:p>
  </w:footnote>
  <w:footnote w:id="42">
    <w:p w:rsidR="001902D2" w:rsidRPr="001902D2" w:rsidRDefault="001902D2" w:rsidP="00290E51">
      <w:pPr>
        <w:shd w:val="clear" w:color="auto" w:fill="FFFFFF"/>
        <w:spacing w:after="0" w:line="276" w:lineRule="auto"/>
        <w:ind w:left="284" w:hanging="284"/>
        <w:jc w:val="both"/>
        <w:rPr>
          <w:rFonts w:ascii="Cambria" w:eastAsia="Times New Roman" w:hAnsi="Cambria" w:cs="Arial"/>
          <w:color w:val="000000" w:themeColor="text1"/>
          <w:sz w:val="20"/>
          <w:szCs w:val="20"/>
        </w:rPr>
      </w:pPr>
      <w:r w:rsidRPr="001902D2">
        <w:rPr>
          <w:rStyle w:val="FootnoteReference"/>
          <w:rFonts w:ascii="Cambria" w:hAnsi="Cambria"/>
          <w:color w:val="000000" w:themeColor="text1"/>
          <w:sz w:val="20"/>
          <w:szCs w:val="20"/>
        </w:rPr>
        <w:footnoteRef/>
      </w:r>
      <w:r w:rsidRPr="001902D2">
        <w:rPr>
          <w:rFonts w:ascii="Cambria" w:hAnsi="Cambria"/>
          <w:color w:val="000000" w:themeColor="text1"/>
          <w:sz w:val="20"/>
          <w:szCs w:val="20"/>
        </w:rPr>
        <w:t xml:space="preserve"> </w:t>
      </w:r>
      <w:r w:rsidRPr="001902D2">
        <w:rPr>
          <w:rFonts w:ascii="Cambria" w:hAnsi="Cambria"/>
          <w:color w:val="000000" w:themeColor="text1"/>
          <w:sz w:val="20"/>
          <w:szCs w:val="20"/>
        </w:rPr>
        <w:tab/>
        <w:t xml:space="preserve">Ahmad dan Novendri M. Nggilu. </w:t>
      </w:r>
      <w:proofErr w:type="gramStart"/>
      <w:r w:rsidRPr="001902D2">
        <w:rPr>
          <w:rFonts w:ascii="Cambria" w:hAnsi="Cambria"/>
          <w:i/>
          <w:color w:val="000000" w:themeColor="text1"/>
          <w:sz w:val="20"/>
          <w:szCs w:val="20"/>
        </w:rPr>
        <w:t>Op..</w:t>
      </w:r>
      <w:proofErr w:type="gramEnd"/>
      <w:r w:rsidRPr="001902D2">
        <w:rPr>
          <w:rFonts w:ascii="Cambria" w:hAnsi="Cambria"/>
          <w:i/>
          <w:color w:val="000000" w:themeColor="text1"/>
          <w:sz w:val="20"/>
          <w:szCs w:val="20"/>
        </w:rPr>
        <w:t>cit..,</w:t>
      </w:r>
      <w:r w:rsidRPr="001902D2">
        <w:rPr>
          <w:rFonts w:ascii="Cambria" w:hAnsi="Cambria"/>
          <w:color w:val="000000" w:themeColor="text1"/>
          <w:sz w:val="20"/>
          <w:szCs w:val="20"/>
        </w:rPr>
        <w:t xml:space="preserve"> Hlm. 787. Lihat juga </w:t>
      </w:r>
      <w:proofErr w:type="gramStart"/>
      <w:r w:rsidRPr="001902D2">
        <w:rPr>
          <w:rFonts w:ascii="Cambria" w:hAnsi="Cambria"/>
          <w:color w:val="000000" w:themeColor="text1"/>
          <w:sz w:val="20"/>
          <w:szCs w:val="20"/>
        </w:rPr>
        <w:t xml:space="preserve">dalam  </w:t>
      </w:r>
      <w:r w:rsidRPr="001902D2">
        <w:rPr>
          <w:rFonts w:ascii="Cambria" w:eastAsia="Times New Roman" w:hAnsi="Cambria" w:cs="Arial"/>
          <w:color w:val="000000" w:themeColor="text1"/>
          <w:sz w:val="20"/>
          <w:szCs w:val="20"/>
        </w:rPr>
        <w:t>Jmly</w:t>
      </w:r>
      <w:proofErr w:type="gramEnd"/>
      <w:r w:rsidRPr="001902D2">
        <w:rPr>
          <w:rFonts w:ascii="Cambria" w:eastAsia="Times New Roman" w:hAnsi="Cambria" w:cs="Arial"/>
          <w:color w:val="000000" w:themeColor="text1"/>
          <w:sz w:val="20"/>
          <w:szCs w:val="20"/>
        </w:rPr>
        <w:t xml:space="preserve"> Ashddiqie. 2011.  </w:t>
      </w:r>
      <w:r w:rsidRPr="001902D2">
        <w:rPr>
          <w:rFonts w:ascii="Cambria" w:eastAsia="Times New Roman" w:hAnsi="Cambria" w:cs="Arial"/>
          <w:i/>
          <w:color w:val="000000" w:themeColor="text1"/>
          <w:sz w:val="20"/>
          <w:szCs w:val="20"/>
        </w:rPr>
        <w:t>Hukum Tata Negara Dan Pilar-Pilar Demokrasi</w:t>
      </w:r>
      <w:r w:rsidRPr="001902D2">
        <w:rPr>
          <w:rFonts w:ascii="Cambria" w:eastAsia="Times New Roman" w:hAnsi="Cambria" w:cs="Arial"/>
          <w:color w:val="000000" w:themeColor="text1"/>
          <w:sz w:val="20"/>
          <w:szCs w:val="20"/>
        </w:rPr>
        <w:t>. Jakarta: Sinar grafika. Hlm. 65</w:t>
      </w:r>
    </w:p>
  </w:footnote>
  <w:footnote w:id="43">
    <w:p w:rsidR="001902D2" w:rsidRPr="001902D2" w:rsidRDefault="001902D2" w:rsidP="00290E51">
      <w:pPr>
        <w:pStyle w:val="FootnoteText"/>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 Jumhari. Analisis Yuridis Terhadap Hak Prerogatif Presiden Sebelum Dan Sesudah Amandemen Undang-Undang Dasar 1945. </w:t>
      </w:r>
      <w:r w:rsidRPr="001902D2">
        <w:rPr>
          <w:rFonts w:ascii="Cambria" w:hAnsi="Cambria"/>
          <w:i/>
          <w:color w:val="000000" w:themeColor="text1"/>
        </w:rPr>
        <w:t>Jurnal Online Mahasiswa Fakultas Hukum Universitas Riau</w:t>
      </w:r>
      <w:r w:rsidRPr="001902D2">
        <w:rPr>
          <w:rFonts w:ascii="Cambria" w:hAnsi="Cambria"/>
          <w:color w:val="000000" w:themeColor="text1"/>
        </w:rPr>
        <w:t>. Volume 2 Nomor 2 Oktober. Hlm. 10</w:t>
      </w:r>
    </w:p>
  </w:footnote>
  <w:footnote w:id="44">
    <w:p w:rsidR="001902D2" w:rsidRPr="001902D2" w:rsidRDefault="001902D2" w:rsidP="001902D2">
      <w:pPr>
        <w:pStyle w:val="FootnoteText"/>
        <w:ind w:left="284" w:hanging="284"/>
        <w:jc w:val="both"/>
        <w:rPr>
          <w:rFonts w:ascii="Cambria" w:hAnsi="Cambria"/>
        </w:rPr>
      </w:pPr>
      <w:r w:rsidRPr="001902D2">
        <w:rPr>
          <w:rStyle w:val="FootnoteReference"/>
          <w:rFonts w:ascii="Cambria" w:hAnsi="Cambria"/>
        </w:rPr>
        <w:footnoteRef/>
      </w:r>
      <w:r w:rsidRPr="001902D2">
        <w:rPr>
          <w:rFonts w:ascii="Cambria" w:hAnsi="Cambria"/>
        </w:rPr>
        <w:t xml:space="preserve"> </w:t>
      </w:r>
      <w:r w:rsidRPr="001902D2">
        <w:rPr>
          <w:rFonts w:ascii="Cambria" w:hAnsi="Cambria"/>
        </w:rPr>
        <w:tab/>
        <w:t>Jika membaca risalah sidang pembahasan amandemen terhadap UUD 1945, ternyata terdapat Fraksi yang tidak setuju dengan Pemberian Amensti dan Abolisi dipisahkan dari kekuasaan kehakiman (MA) dan diberikan ke DPR</w:t>
      </w:r>
      <w:r>
        <w:rPr>
          <w:rFonts w:ascii="Cambria" w:hAnsi="Cambria"/>
        </w:rPr>
        <w:t>sebagaimana yang terdapat dalam pasal 14 ayat (2) UUD NRI Tahun 1945</w:t>
      </w:r>
      <w:r w:rsidRPr="001902D2">
        <w:rPr>
          <w:rFonts w:ascii="Cambria" w:hAnsi="Cambria"/>
        </w:rPr>
        <w:t xml:space="preserve">, yakni Antonius Rahail dari F-KKI, yang menyatakan bahwa “Presiden memberikan grasi, amnesti, abolisi, dan rehabilitasi atas rekomendasi dari Mahkamah Agung.” </w:t>
      </w:r>
    </w:p>
  </w:footnote>
  <w:footnote w:id="45">
    <w:p w:rsidR="00714D2B" w:rsidRPr="00714D2B" w:rsidRDefault="00714D2B" w:rsidP="00714D2B">
      <w:pPr>
        <w:pStyle w:val="FootnoteText"/>
        <w:ind w:left="284" w:hanging="284"/>
        <w:jc w:val="both"/>
        <w:rPr>
          <w:rFonts w:ascii="Cambria" w:hAnsi="Cambria"/>
        </w:rPr>
      </w:pPr>
      <w:r>
        <w:rPr>
          <w:rStyle w:val="FootnoteReference"/>
        </w:rPr>
        <w:footnoteRef/>
      </w:r>
      <w:r>
        <w:t xml:space="preserve"> </w:t>
      </w:r>
      <w:r>
        <w:tab/>
      </w:r>
      <w:r w:rsidRPr="00714D2B">
        <w:rPr>
          <w:rFonts w:ascii="Cambria" w:hAnsi="Cambria"/>
        </w:rPr>
        <w:t xml:space="preserve">Basis konstitusional dari Premis </w:t>
      </w:r>
      <w:r w:rsidR="00E259E3">
        <w:rPr>
          <w:rFonts w:ascii="Cambria" w:hAnsi="Cambria"/>
        </w:rPr>
        <w:t>“</w:t>
      </w:r>
      <w:r w:rsidRPr="00714D2B">
        <w:rPr>
          <w:rFonts w:ascii="Cambria" w:hAnsi="Cambria"/>
        </w:rPr>
        <w:t>P</w:t>
      </w:r>
      <w:r w:rsidR="00E259E3">
        <w:rPr>
          <w:rFonts w:ascii="Cambria" w:hAnsi="Cambria"/>
        </w:rPr>
        <w:t>olitik-H</w:t>
      </w:r>
      <w:r w:rsidRPr="00714D2B">
        <w:rPr>
          <w:rFonts w:ascii="Cambria" w:hAnsi="Cambria"/>
        </w:rPr>
        <w:t>ukum</w:t>
      </w:r>
      <w:r w:rsidR="00E259E3">
        <w:rPr>
          <w:rFonts w:ascii="Cambria" w:hAnsi="Cambria"/>
        </w:rPr>
        <w:t>” sebagi mana yang diurai</w:t>
      </w:r>
      <w:r w:rsidRPr="00714D2B">
        <w:rPr>
          <w:rFonts w:ascii="Cambria" w:hAnsi="Cambria"/>
        </w:rPr>
        <w:t>kan adalah</w:t>
      </w:r>
      <w:r w:rsidR="00E259E3">
        <w:rPr>
          <w:rFonts w:ascii="Cambria" w:hAnsi="Cambria"/>
        </w:rPr>
        <w:t>,</w:t>
      </w:r>
      <w:r w:rsidRPr="00714D2B">
        <w:rPr>
          <w:rFonts w:ascii="Cambria" w:hAnsi="Cambria"/>
        </w:rPr>
        <w:t xml:space="preserve"> bahwa ketika pemberian amnesti dan abolisi diberikan kepada MA, maka sebagaimana dalam pasal 24 UUD 1945 yang dengan tegas menyatakan bahwa MA adalah lembaga negara yang berfungsi menjalankan kekuasaan kehakiman yang merdeka untuk menyelenggarakan peradilan guna menegakkan hukum dan keadilan. Sedangkan Presiden</w:t>
      </w:r>
      <w:r w:rsidR="00BB0DA5">
        <w:rPr>
          <w:rFonts w:ascii="Cambria" w:hAnsi="Cambria"/>
        </w:rPr>
        <w:t xml:space="preserve"> berdasarkan Pasal 4 ayat (1) UUD 1945  memegang kekuasaan pemerintahan yang juga</w:t>
      </w:r>
      <w:r w:rsidRPr="00714D2B">
        <w:rPr>
          <w:rFonts w:ascii="Cambria" w:hAnsi="Cambria"/>
        </w:rPr>
        <w:t xml:space="preserve"> sebagai refresetasi politik sebab didasarkan pada konsep pemilihan presiden yang dilakukan melalui Pemilihan U</w:t>
      </w:r>
      <w:r w:rsidR="00CD4012">
        <w:rPr>
          <w:rFonts w:ascii="Cambria" w:hAnsi="Cambria"/>
        </w:rPr>
        <w:t>mum, dimana presiden diusulkan</w:t>
      </w:r>
      <w:r w:rsidRPr="00714D2B">
        <w:rPr>
          <w:rFonts w:ascii="Cambria" w:hAnsi="Cambria"/>
        </w:rPr>
        <w:t xml:space="preserve"> oleh partai politik</w:t>
      </w:r>
      <w:r w:rsidR="00CD4012">
        <w:rPr>
          <w:rFonts w:ascii="Cambria" w:hAnsi="Cambria"/>
        </w:rPr>
        <w:t xml:space="preserve"> (Pasal 6A ayat (2))</w:t>
      </w:r>
      <w:r w:rsidRPr="00714D2B">
        <w:rPr>
          <w:rFonts w:ascii="Cambria" w:hAnsi="Cambria"/>
        </w:rPr>
        <w:t>.</w:t>
      </w:r>
    </w:p>
  </w:footnote>
  <w:footnote w:id="46">
    <w:p w:rsidR="001902D2" w:rsidRPr="001902D2" w:rsidRDefault="001902D2" w:rsidP="00290E51">
      <w:pPr>
        <w:pStyle w:val="FootnoteText"/>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r>
      <w:r w:rsidRPr="001902D2">
        <w:rPr>
          <w:rFonts w:ascii="Cambria" w:hAnsi="Cambria"/>
          <w:color w:val="000000" w:themeColor="text1"/>
          <w:shd w:val="clear" w:color="auto" w:fill="FFFFFF"/>
        </w:rPr>
        <w:t>Abdul Azis Said</w:t>
      </w:r>
      <w:r w:rsidRPr="001902D2">
        <w:rPr>
          <w:rFonts w:ascii="Cambria" w:hAnsi="Cambria"/>
          <w:color w:val="000000" w:themeColor="text1"/>
        </w:rPr>
        <w:t xml:space="preserve">. 2019. </w:t>
      </w:r>
      <w:r w:rsidRPr="001902D2">
        <w:rPr>
          <w:rFonts w:ascii="Cambria" w:hAnsi="Cambria"/>
          <w:i/>
          <w:color w:val="000000" w:themeColor="text1"/>
          <w:shd w:val="clear" w:color="auto" w:fill="FFFFFF"/>
        </w:rPr>
        <w:t>"Kasus Baiq Nuril dan Pemberian Amnesti di Indonesia".</w:t>
      </w:r>
      <w:r w:rsidRPr="001902D2">
        <w:rPr>
          <w:rFonts w:ascii="Cambria" w:hAnsi="Cambria"/>
          <w:color w:val="000000" w:themeColor="text1"/>
          <w:shd w:val="clear" w:color="auto" w:fill="FFFFFF"/>
        </w:rPr>
        <w:t xml:space="preserve"> </w:t>
      </w:r>
      <w:r w:rsidRPr="001902D2">
        <w:rPr>
          <w:rFonts w:ascii="Cambria" w:hAnsi="Cambria"/>
        </w:rPr>
        <w:t>Accessed Mei 2020, dari</w:t>
      </w:r>
      <w:r w:rsidRPr="001902D2">
        <w:rPr>
          <w:rFonts w:ascii="Cambria" w:hAnsi="Cambria"/>
          <w:color w:val="000000" w:themeColor="text1"/>
          <w:shd w:val="clear" w:color="auto" w:fill="FFFFFF"/>
        </w:rPr>
        <w:t xml:space="preserve">: </w:t>
      </w:r>
      <w:hyperlink r:id="rId4" w:history="1">
        <w:r w:rsidRPr="001902D2">
          <w:rPr>
            <w:rStyle w:val="Hyperlink"/>
            <w:rFonts w:ascii="Cambria" w:hAnsi="Cambria"/>
            <w:color w:val="000000" w:themeColor="text1"/>
            <w:u w:val="none"/>
            <w:bdr w:val="none" w:sz="0" w:space="0" w:color="auto" w:frame="1"/>
            <w:shd w:val="clear" w:color="auto" w:fill="FFFFFF"/>
          </w:rPr>
          <w:t>https://katadata.co.id/berita/2019/07/12/kasus-baiq-nuril-dan-pemberian-amnesti-di-indonesia</w:t>
        </w:r>
      </w:hyperlink>
      <w:r w:rsidRPr="001902D2">
        <w:rPr>
          <w:rFonts w:ascii="Cambria" w:hAnsi="Cambria"/>
          <w:color w:val="000000" w:themeColor="text1"/>
        </w:rPr>
        <w:t xml:space="preserve">. </w:t>
      </w:r>
    </w:p>
  </w:footnote>
  <w:footnote w:id="47">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Susanto Polamolo. 2016. Presidensialisme di Indonesia Antara Amanah Konstitusi dan Kuasa Partai. </w:t>
      </w:r>
      <w:r w:rsidRPr="001902D2">
        <w:rPr>
          <w:rFonts w:ascii="Cambria" w:hAnsi="Cambria"/>
          <w:i/>
          <w:color w:val="000000" w:themeColor="text1"/>
        </w:rPr>
        <w:t>Jurnal Konstitusi,</w:t>
      </w:r>
      <w:r w:rsidRPr="001902D2">
        <w:rPr>
          <w:rFonts w:ascii="Cambria" w:hAnsi="Cambria"/>
          <w:color w:val="000000" w:themeColor="text1"/>
        </w:rPr>
        <w:t xml:space="preserve"> Volume 13, Nomor 2, Juni. Hlm. 322</w:t>
      </w:r>
    </w:p>
  </w:footnote>
  <w:footnote w:id="48">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Muh. Risnain dan Sri Karyat. 2017. Menimbang Gagasan Perubahan Konstitusi Dan Tata Cara Perubahan Konstitusi Republik Indonesia 1945. </w:t>
      </w:r>
      <w:r w:rsidRPr="001902D2">
        <w:rPr>
          <w:rFonts w:ascii="Cambria" w:hAnsi="Cambria"/>
          <w:i/>
          <w:color w:val="000000" w:themeColor="text1"/>
        </w:rPr>
        <w:t>Jurnal Kajian Hukum dan Keadilan IUS</w:t>
      </w:r>
      <w:r w:rsidRPr="001902D2">
        <w:rPr>
          <w:rFonts w:ascii="Cambria" w:hAnsi="Cambria"/>
          <w:color w:val="000000" w:themeColor="text1"/>
        </w:rPr>
        <w:t xml:space="preserve">. Volume </w:t>
      </w:r>
      <w:proofErr w:type="gramStart"/>
      <w:r w:rsidRPr="001902D2">
        <w:rPr>
          <w:rFonts w:ascii="Cambria" w:hAnsi="Cambria"/>
          <w:color w:val="000000" w:themeColor="text1"/>
        </w:rPr>
        <w:t>5  Nomor</w:t>
      </w:r>
      <w:proofErr w:type="gramEnd"/>
      <w:r w:rsidRPr="001902D2">
        <w:rPr>
          <w:rFonts w:ascii="Cambria" w:hAnsi="Cambria"/>
          <w:color w:val="000000" w:themeColor="text1"/>
        </w:rPr>
        <w:t xml:space="preserve"> 1, April. Hlm. 110. Lihat juga dalam Mochtar Kusumaatmadja dan Arief Sidharta. 2000. </w:t>
      </w:r>
      <w:r w:rsidRPr="001902D2">
        <w:rPr>
          <w:rFonts w:ascii="Cambria" w:hAnsi="Cambria"/>
          <w:i/>
          <w:color w:val="000000" w:themeColor="text1"/>
        </w:rPr>
        <w:t>Pengantar Ilmu Hukum</w:t>
      </w:r>
      <w:r w:rsidRPr="001902D2">
        <w:rPr>
          <w:rFonts w:ascii="Cambria" w:hAnsi="Cambria"/>
          <w:color w:val="000000" w:themeColor="text1"/>
        </w:rPr>
        <w:t xml:space="preserve">. Bandung: Alumni. </w:t>
      </w:r>
      <w:proofErr w:type="gramStart"/>
      <w:r w:rsidRPr="001902D2">
        <w:rPr>
          <w:rFonts w:ascii="Cambria" w:hAnsi="Cambria"/>
          <w:color w:val="000000" w:themeColor="text1"/>
        </w:rPr>
        <w:t>hlm</w:t>
      </w:r>
      <w:proofErr w:type="gramEnd"/>
      <w:r w:rsidRPr="001902D2">
        <w:rPr>
          <w:rFonts w:ascii="Cambria" w:hAnsi="Cambria"/>
          <w:color w:val="000000" w:themeColor="text1"/>
        </w:rPr>
        <w:t>. 10</w:t>
      </w:r>
    </w:p>
  </w:footnote>
  <w:footnote w:id="49">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H.A Djazuli. 2007. </w:t>
      </w:r>
      <w:r w:rsidRPr="001902D2">
        <w:rPr>
          <w:rFonts w:ascii="Cambria" w:hAnsi="Cambria"/>
          <w:i/>
          <w:color w:val="000000" w:themeColor="text1"/>
        </w:rPr>
        <w:t xml:space="preserve">Fiqh Siyasah: </w:t>
      </w:r>
      <w:proofErr w:type="gramStart"/>
      <w:r w:rsidRPr="001902D2">
        <w:rPr>
          <w:rFonts w:ascii="Cambria" w:hAnsi="Cambria"/>
          <w:i/>
          <w:color w:val="000000" w:themeColor="text1"/>
        </w:rPr>
        <w:t>Cet</w:t>
      </w:r>
      <w:proofErr w:type="gramEnd"/>
      <w:r w:rsidRPr="001902D2">
        <w:rPr>
          <w:rFonts w:ascii="Cambria" w:hAnsi="Cambria"/>
          <w:i/>
          <w:color w:val="000000" w:themeColor="text1"/>
        </w:rPr>
        <w:t xml:space="preserve"> III</w:t>
      </w:r>
      <w:r w:rsidRPr="001902D2">
        <w:rPr>
          <w:rFonts w:ascii="Cambria" w:hAnsi="Cambria"/>
          <w:color w:val="000000" w:themeColor="text1"/>
        </w:rPr>
        <w:t>, Jakarta: Prenada Media Grup. Hlm 47</w:t>
      </w:r>
    </w:p>
  </w:footnote>
  <w:footnote w:id="50">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Zainuddin Ali. 2011. </w:t>
      </w:r>
      <w:r w:rsidRPr="001902D2">
        <w:rPr>
          <w:rFonts w:ascii="Cambria" w:hAnsi="Cambria"/>
          <w:i/>
          <w:color w:val="000000" w:themeColor="text1"/>
        </w:rPr>
        <w:t xml:space="preserve">Filsafat </w:t>
      </w:r>
      <w:proofErr w:type="gramStart"/>
      <w:r w:rsidRPr="001902D2">
        <w:rPr>
          <w:rFonts w:ascii="Cambria" w:hAnsi="Cambria"/>
          <w:i/>
          <w:color w:val="000000" w:themeColor="text1"/>
        </w:rPr>
        <w:t>Hukum :</w:t>
      </w:r>
      <w:proofErr w:type="gramEnd"/>
      <w:r w:rsidRPr="001902D2">
        <w:rPr>
          <w:rFonts w:ascii="Cambria" w:hAnsi="Cambria"/>
          <w:i/>
          <w:color w:val="000000" w:themeColor="text1"/>
        </w:rPr>
        <w:t xml:space="preserve"> Cet V</w:t>
      </w:r>
      <w:r w:rsidRPr="001902D2">
        <w:rPr>
          <w:rFonts w:ascii="Cambria" w:hAnsi="Cambria"/>
          <w:color w:val="000000" w:themeColor="text1"/>
        </w:rPr>
        <w:t>. Jakarta: Sinar Grafika.  Hlm 81</w:t>
      </w:r>
    </w:p>
  </w:footnote>
  <w:footnote w:id="51">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Sekretariat Jenderal MPR RI. 2015.  </w:t>
      </w:r>
      <w:r w:rsidRPr="001902D2">
        <w:rPr>
          <w:rFonts w:ascii="Cambria" w:hAnsi="Cambria"/>
          <w:i/>
          <w:color w:val="000000" w:themeColor="text1"/>
        </w:rPr>
        <w:t xml:space="preserve">Undang-Undang Dasar Negara Republik Indonesia Tahun 1945:  </w:t>
      </w:r>
      <w:proofErr w:type="gramStart"/>
      <w:r w:rsidRPr="001902D2">
        <w:rPr>
          <w:rFonts w:ascii="Cambria" w:hAnsi="Cambria"/>
          <w:i/>
          <w:color w:val="000000" w:themeColor="text1"/>
        </w:rPr>
        <w:t>Cet</w:t>
      </w:r>
      <w:proofErr w:type="gramEnd"/>
      <w:r w:rsidRPr="001902D2">
        <w:rPr>
          <w:rFonts w:ascii="Cambria" w:hAnsi="Cambria"/>
          <w:i/>
          <w:color w:val="000000" w:themeColor="text1"/>
        </w:rPr>
        <w:t xml:space="preserve"> ke-14</w:t>
      </w:r>
      <w:r w:rsidRPr="001902D2">
        <w:rPr>
          <w:rFonts w:ascii="Cambria" w:hAnsi="Cambria"/>
          <w:color w:val="000000" w:themeColor="text1"/>
        </w:rPr>
        <w:t>. Jakarta: Setjen MPR. Hlm. 116</w:t>
      </w:r>
    </w:p>
  </w:footnote>
  <w:footnote w:id="52">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Ismail Suny. 1981.</w:t>
      </w:r>
      <w:r w:rsidRPr="001902D2">
        <w:rPr>
          <w:rFonts w:ascii="Cambria" w:hAnsi="Cambria"/>
          <w:i/>
          <w:color w:val="000000" w:themeColor="text1"/>
        </w:rPr>
        <w:t xml:space="preserve"> Mekanisme Demokrasi Pancasila</w:t>
      </w:r>
      <w:r w:rsidRPr="001902D2">
        <w:rPr>
          <w:rFonts w:ascii="Cambria" w:hAnsi="Cambria"/>
          <w:color w:val="000000" w:themeColor="text1"/>
        </w:rPr>
        <w:t>. Jakarta: Aksara Baru. Hlm. 10</w:t>
      </w:r>
    </w:p>
  </w:footnote>
  <w:footnote w:id="53">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Titik Triwulan Tutik. 2011.</w:t>
      </w:r>
      <w:r w:rsidRPr="001902D2">
        <w:rPr>
          <w:rFonts w:ascii="Cambria" w:hAnsi="Cambria"/>
          <w:i/>
          <w:color w:val="000000" w:themeColor="text1"/>
        </w:rPr>
        <w:t xml:space="preserve"> Konstruksi Hukum Tata Negara Indonesia Pasca Amandemen UUD 1945</w:t>
      </w:r>
      <w:r w:rsidRPr="001902D2">
        <w:rPr>
          <w:rFonts w:ascii="Cambria" w:hAnsi="Cambria"/>
          <w:color w:val="000000" w:themeColor="text1"/>
        </w:rPr>
        <w:t xml:space="preserve">.  </w:t>
      </w:r>
      <w:proofErr w:type="gramStart"/>
      <w:r w:rsidRPr="001902D2">
        <w:rPr>
          <w:rFonts w:ascii="Cambria" w:hAnsi="Cambria"/>
          <w:color w:val="000000" w:themeColor="text1"/>
        </w:rPr>
        <w:t>Jakarta :</w:t>
      </w:r>
      <w:proofErr w:type="gramEnd"/>
      <w:r w:rsidRPr="001902D2">
        <w:rPr>
          <w:rFonts w:ascii="Cambria" w:hAnsi="Cambria"/>
          <w:color w:val="000000" w:themeColor="text1"/>
        </w:rPr>
        <w:t xml:space="preserve"> Kencana. Hlm. 158.</w:t>
      </w:r>
    </w:p>
  </w:footnote>
  <w:footnote w:id="54">
    <w:p w:rsidR="001902D2" w:rsidRPr="001902D2" w:rsidRDefault="001902D2" w:rsidP="00290E51">
      <w:pPr>
        <w:pStyle w:val="FootnoteText"/>
        <w:spacing w:line="276" w:lineRule="auto"/>
        <w:ind w:left="284" w:hanging="284"/>
        <w:jc w:val="both"/>
        <w:rPr>
          <w:rFonts w:ascii="Cambria" w:hAnsi="Cambria"/>
          <w:color w:val="000000" w:themeColor="text1"/>
        </w:rPr>
      </w:pPr>
      <w:r w:rsidRPr="001902D2">
        <w:rPr>
          <w:rStyle w:val="FootnoteReference"/>
          <w:rFonts w:ascii="Cambria" w:hAnsi="Cambria"/>
          <w:color w:val="000000" w:themeColor="text1"/>
        </w:rPr>
        <w:footnoteRef/>
      </w:r>
      <w:r w:rsidRPr="001902D2">
        <w:rPr>
          <w:rFonts w:ascii="Cambria" w:hAnsi="Cambria"/>
          <w:color w:val="000000" w:themeColor="text1"/>
        </w:rPr>
        <w:t xml:space="preserve"> </w:t>
      </w:r>
      <w:r w:rsidRPr="001902D2">
        <w:rPr>
          <w:rFonts w:ascii="Cambria" w:hAnsi="Cambria"/>
          <w:color w:val="000000" w:themeColor="text1"/>
        </w:rPr>
        <w:tab/>
        <w:t xml:space="preserve">Bagir Manan. 2003.  </w:t>
      </w:r>
      <w:proofErr w:type="gramStart"/>
      <w:r w:rsidRPr="001902D2">
        <w:rPr>
          <w:rFonts w:ascii="Cambria" w:hAnsi="Cambria"/>
          <w:i/>
          <w:color w:val="000000" w:themeColor="text1"/>
        </w:rPr>
        <w:t>Loc..</w:t>
      </w:r>
      <w:proofErr w:type="gramEnd"/>
      <w:r w:rsidRPr="001902D2">
        <w:rPr>
          <w:rFonts w:ascii="Cambria" w:hAnsi="Cambria"/>
          <w:i/>
          <w:color w:val="000000" w:themeColor="text1"/>
        </w:rPr>
        <w:t>Cit..</w:t>
      </w:r>
      <w:r w:rsidRPr="001902D2">
        <w:rPr>
          <w:rFonts w:ascii="Cambria" w:hAnsi="Cambria"/>
          <w:color w:val="000000" w:themeColor="text1"/>
        </w:rPr>
        <w:t>. Hlm. 161-162</w:t>
      </w:r>
    </w:p>
  </w:footnote>
  <w:footnote w:id="55">
    <w:p w:rsidR="001902D2" w:rsidRPr="001902D2" w:rsidRDefault="001902D2" w:rsidP="00BD5DCF">
      <w:pPr>
        <w:pStyle w:val="FootnoteText"/>
        <w:ind w:left="284" w:hanging="284"/>
        <w:jc w:val="both"/>
        <w:rPr>
          <w:rFonts w:ascii="Cambria" w:hAnsi="Cambria"/>
        </w:rPr>
      </w:pPr>
      <w:r w:rsidRPr="001902D2">
        <w:rPr>
          <w:rStyle w:val="FootnoteReference"/>
          <w:rFonts w:ascii="Cambria" w:hAnsi="Cambria"/>
        </w:rPr>
        <w:footnoteRef/>
      </w:r>
      <w:r w:rsidRPr="001902D2">
        <w:rPr>
          <w:rFonts w:ascii="Cambria" w:hAnsi="Cambria"/>
        </w:rPr>
        <w:t xml:space="preserve"> </w:t>
      </w:r>
      <w:r w:rsidRPr="001902D2">
        <w:rPr>
          <w:rFonts w:ascii="Cambria" w:hAnsi="Cambria"/>
        </w:rPr>
        <w:tab/>
        <w:t>Pemberian grasi dan rehabilitasi diatur dalam Undang Undang Nomor 3 Tahun 2010 Tentang Perubahan atas Undang Undang Nomor 22 Tahun 2002 tentang Grasi. Sedangkan pengaturan amnesti dan abolisi masih menggunakan aturan lama, yakni Undang Undang Darurat Nomor 11 Tahun 1954 Tantang Amnesti dan Abolisi.</w:t>
      </w:r>
    </w:p>
  </w:footnote>
  <w:footnote w:id="56">
    <w:p w:rsidR="000A79CD" w:rsidRPr="000A79CD" w:rsidRDefault="000A79CD" w:rsidP="000A79CD">
      <w:pPr>
        <w:pStyle w:val="FootnoteText"/>
        <w:ind w:left="284" w:hanging="284"/>
        <w:jc w:val="both"/>
        <w:rPr>
          <w:rFonts w:ascii="Cambria" w:hAnsi="Cambria"/>
        </w:rPr>
      </w:pPr>
      <w:r>
        <w:rPr>
          <w:rStyle w:val="FootnoteReference"/>
        </w:rPr>
        <w:footnoteRef/>
      </w:r>
      <w:r>
        <w:t xml:space="preserve"> </w:t>
      </w:r>
      <w:r>
        <w:tab/>
      </w:r>
      <w:r w:rsidRPr="000A79CD">
        <w:rPr>
          <w:rFonts w:ascii="Cambria" w:hAnsi="Cambria"/>
        </w:rPr>
        <w:t>Sesungguhnya pada saat pembehasan mengenai ketentuan pasal 14 UUD 1945 oleh beberapa Fraksi terdapat perbedaan, apakah akan dipisahkan sepetri yang diajukan oleh Hatta Mustafa dari F-PG yang menyatakan bahwa “Presiden memberi amnesti dan abolisi atas persetujuan Dewan Perwakilan Rakyat.”  Hal ini menurutnya bahwa Karena seperti yang sudah terjadi banyak pemberian amnesti dan abolisi ini yang sekehendaknya saja seolah-olah tidak mempunyai kekuasaan sendiri, sesudah di bebaskan lalu menimbulkan gejolak di tengah masyarakat. Kita juga yang</w:t>
      </w:r>
      <w:r w:rsidR="00800ABA">
        <w:rPr>
          <w:rFonts w:ascii="Cambria" w:hAnsi="Cambria"/>
        </w:rPr>
        <w:t xml:space="preserve"> </w:t>
      </w:r>
      <w:proofErr w:type="gramStart"/>
      <w:r w:rsidR="00800ABA">
        <w:rPr>
          <w:rFonts w:ascii="Cambria" w:hAnsi="Cambria"/>
        </w:rPr>
        <w:t>akan</w:t>
      </w:r>
      <w:proofErr w:type="gramEnd"/>
      <w:r w:rsidRPr="000A79CD">
        <w:rPr>
          <w:rFonts w:ascii="Cambria" w:hAnsi="Cambria"/>
        </w:rPr>
        <w:t xml:space="preserve"> jadi korban</w:t>
      </w:r>
      <w:r w:rsidR="00800ABA">
        <w:rPr>
          <w:rFonts w:ascii="Cambria" w:hAnsi="Cambria"/>
        </w:rPr>
        <w:t xml:space="preserve">.  Akan tetapi pemisahakn itu kemudian tidak disetujui oleh </w:t>
      </w:r>
      <w:r w:rsidR="00800ABA">
        <w:t xml:space="preserve">Antonius Rahail dari F-KKI, dimana menyatakan bahwa pemberian amnesti dan abolisi tetap diberikan ke MA.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1E79"/>
    <w:multiLevelType w:val="hybridMultilevel"/>
    <w:tmpl w:val="17706B70"/>
    <w:lvl w:ilvl="0" w:tplc="892CCF2A">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772FF0"/>
    <w:multiLevelType w:val="hybridMultilevel"/>
    <w:tmpl w:val="A49A5B4C"/>
    <w:lvl w:ilvl="0" w:tplc="FA0E9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656A47"/>
    <w:multiLevelType w:val="multilevel"/>
    <w:tmpl w:val="BD944FD2"/>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inorHAnsi" w:hAnsi="Cambria"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85E10D0"/>
    <w:multiLevelType w:val="hybridMultilevel"/>
    <w:tmpl w:val="DECA9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E00F8"/>
    <w:multiLevelType w:val="hybridMultilevel"/>
    <w:tmpl w:val="D37E16AA"/>
    <w:lvl w:ilvl="0" w:tplc="DEE8137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4727E1"/>
    <w:multiLevelType w:val="hybridMultilevel"/>
    <w:tmpl w:val="F9C82916"/>
    <w:lvl w:ilvl="0" w:tplc="954E5CC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AA3F30"/>
    <w:multiLevelType w:val="hybridMultilevel"/>
    <w:tmpl w:val="D18C787A"/>
    <w:lvl w:ilvl="0" w:tplc="51B04E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0175F"/>
    <w:multiLevelType w:val="hybridMultilevel"/>
    <w:tmpl w:val="A7B65E86"/>
    <w:lvl w:ilvl="0" w:tplc="7A847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77636B"/>
    <w:multiLevelType w:val="hybridMultilevel"/>
    <w:tmpl w:val="8CE2393E"/>
    <w:lvl w:ilvl="0" w:tplc="AB323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B3B30"/>
    <w:multiLevelType w:val="hybridMultilevel"/>
    <w:tmpl w:val="AE50B7EA"/>
    <w:lvl w:ilvl="0" w:tplc="7BF002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0"/>
  </w:num>
  <w:num w:numId="5">
    <w:abstractNumId w:val="8"/>
  </w:num>
  <w:num w:numId="6">
    <w:abstractNumId w:val="6"/>
  </w:num>
  <w:num w:numId="7">
    <w:abstractNumId w:val="4"/>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53"/>
    <w:rsid w:val="0001699D"/>
    <w:rsid w:val="00023458"/>
    <w:rsid w:val="00037447"/>
    <w:rsid w:val="00056F7F"/>
    <w:rsid w:val="000A5E13"/>
    <w:rsid w:val="000A79CD"/>
    <w:rsid w:val="000B1B84"/>
    <w:rsid w:val="000C18D7"/>
    <w:rsid w:val="000C6FE7"/>
    <w:rsid w:val="000F1BE5"/>
    <w:rsid w:val="000F1D20"/>
    <w:rsid w:val="0011431D"/>
    <w:rsid w:val="001365B3"/>
    <w:rsid w:val="00142753"/>
    <w:rsid w:val="00144128"/>
    <w:rsid w:val="0015361C"/>
    <w:rsid w:val="00162F4C"/>
    <w:rsid w:val="00173353"/>
    <w:rsid w:val="00176C60"/>
    <w:rsid w:val="00183D5E"/>
    <w:rsid w:val="001902D2"/>
    <w:rsid w:val="001C5F5E"/>
    <w:rsid w:val="001D2603"/>
    <w:rsid w:val="001D3F53"/>
    <w:rsid w:val="00252F6B"/>
    <w:rsid w:val="00263DEC"/>
    <w:rsid w:val="002726ED"/>
    <w:rsid w:val="00290E51"/>
    <w:rsid w:val="002A06F0"/>
    <w:rsid w:val="002A4A7D"/>
    <w:rsid w:val="002B03CB"/>
    <w:rsid w:val="002B1FA0"/>
    <w:rsid w:val="002C6E49"/>
    <w:rsid w:val="002E0790"/>
    <w:rsid w:val="002E2B5F"/>
    <w:rsid w:val="00304C1D"/>
    <w:rsid w:val="00331CCE"/>
    <w:rsid w:val="00332909"/>
    <w:rsid w:val="003842BE"/>
    <w:rsid w:val="00387ACC"/>
    <w:rsid w:val="003B7A05"/>
    <w:rsid w:val="003F2E3C"/>
    <w:rsid w:val="003F6E99"/>
    <w:rsid w:val="00401643"/>
    <w:rsid w:val="0040373C"/>
    <w:rsid w:val="00403FCF"/>
    <w:rsid w:val="004132C7"/>
    <w:rsid w:val="00437C5B"/>
    <w:rsid w:val="00476163"/>
    <w:rsid w:val="0048390A"/>
    <w:rsid w:val="00494BFA"/>
    <w:rsid w:val="004960E1"/>
    <w:rsid w:val="004A55BE"/>
    <w:rsid w:val="004C2F12"/>
    <w:rsid w:val="00514EFC"/>
    <w:rsid w:val="005214DD"/>
    <w:rsid w:val="005502BF"/>
    <w:rsid w:val="00555F22"/>
    <w:rsid w:val="0056476B"/>
    <w:rsid w:val="00575A9F"/>
    <w:rsid w:val="005B1036"/>
    <w:rsid w:val="005C4BCF"/>
    <w:rsid w:val="005E2788"/>
    <w:rsid w:val="00603AEF"/>
    <w:rsid w:val="00605025"/>
    <w:rsid w:val="006101D3"/>
    <w:rsid w:val="006500FF"/>
    <w:rsid w:val="00664DF4"/>
    <w:rsid w:val="00675E47"/>
    <w:rsid w:val="006A694E"/>
    <w:rsid w:val="006C39F1"/>
    <w:rsid w:val="006E3F78"/>
    <w:rsid w:val="007050E4"/>
    <w:rsid w:val="00714D2B"/>
    <w:rsid w:val="00725765"/>
    <w:rsid w:val="007535A3"/>
    <w:rsid w:val="00784A7D"/>
    <w:rsid w:val="007C2C33"/>
    <w:rsid w:val="007C5123"/>
    <w:rsid w:val="00800ABA"/>
    <w:rsid w:val="008030CC"/>
    <w:rsid w:val="00806009"/>
    <w:rsid w:val="008132BE"/>
    <w:rsid w:val="008442C3"/>
    <w:rsid w:val="0084527C"/>
    <w:rsid w:val="00846056"/>
    <w:rsid w:val="008A14EF"/>
    <w:rsid w:val="008A28AF"/>
    <w:rsid w:val="008F0453"/>
    <w:rsid w:val="008F6F27"/>
    <w:rsid w:val="009165E5"/>
    <w:rsid w:val="009211C4"/>
    <w:rsid w:val="009329E2"/>
    <w:rsid w:val="00940056"/>
    <w:rsid w:val="00942E23"/>
    <w:rsid w:val="009610F5"/>
    <w:rsid w:val="00973521"/>
    <w:rsid w:val="0097591B"/>
    <w:rsid w:val="00991AE7"/>
    <w:rsid w:val="009954A8"/>
    <w:rsid w:val="009A3AD3"/>
    <w:rsid w:val="009C4C76"/>
    <w:rsid w:val="00A2172B"/>
    <w:rsid w:val="00A26600"/>
    <w:rsid w:val="00A612C9"/>
    <w:rsid w:val="00A638E4"/>
    <w:rsid w:val="00AA20DA"/>
    <w:rsid w:val="00AA4415"/>
    <w:rsid w:val="00AB5FC2"/>
    <w:rsid w:val="00AD02DA"/>
    <w:rsid w:val="00B16E02"/>
    <w:rsid w:val="00B307B4"/>
    <w:rsid w:val="00B437F6"/>
    <w:rsid w:val="00B66343"/>
    <w:rsid w:val="00B75A7D"/>
    <w:rsid w:val="00B82400"/>
    <w:rsid w:val="00BB0DA5"/>
    <w:rsid w:val="00BC14FA"/>
    <w:rsid w:val="00BC4E4E"/>
    <w:rsid w:val="00BD2F4F"/>
    <w:rsid w:val="00BD5DCF"/>
    <w:rsid w:val="00C16F42"/>
    <w:rsid w:val="00C1772B"/>
    <w:rsid w:val="00C64B90"/>
    <w:rsid w:val="00C82634"/>
    <w:rsid w:val="00CB37A1"/>
    <w:rsid w:val="00CC4D15"/>
    <w:rsid w:val="00CD104C"/>
    <w:rsid w:val="00CD4012"/>
    <w:rsid w:val="00CF6E93"/>
    <w:rsid w:val="00D154BE"/>
    <w:rsid w:val="00D245C6"/>
    <w:rsid w:val="00D56087"/>
    <w:rsid w:val="00D8381F"/>
    <w:rsid w:val="00D91881"/>
    <w:rsid w:val="00DB4C68"/>
    <w:rsid w:val="00DB67B1"/>
    <w:rsid w:val="00DC50A0"/>
    <w:rsid w:val="00DC7F07"/>
    <w:rsid w:val="00DD0CD1"/>
    <w:rsid w:val="00E07ABD"/>
    <w:rsid w:val="00E113BF"/>
    <w:rsid w:val="00E241C9"/>
    <w:rsid w:val="00E259E3"/>
    <w:rsid w:val="00E52F89"/>
    <w:rsid w:val="00EA188A"/>
    <w:rsid w:val="00EA3008"/>
    <w:rsid w:val="00EB7EC6"/>
    <w:rsid w:val="00ED05ED"/>
    <w:rsid w:val="00ED4E23"/>
    <w:rsid w:val="00EE7DAD"/>
    <w:rsid w:val="00EF277D"/>
    <w:rsid w:val="00F00576"/>
    <w:rsid w:val="00F111AF"/>
    <w:rsid w:val="00F3330C"/>
    <w:rsid w:val="00F363DB"/>
    <w:rsid w:val="00F465DF"/>
    <w:rsid w:val="00F560F2"/>
    <w:rsid w:val="00F6176E"/>
    <w:rsid w:val="00F95DE8"/>
    <w:rsid w:val="00FB24F0"/>
    <w:rsid w:val="00FC7B58"/>
    <w:rsid w:val="00FE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A0FFF-DC3D-4C83-BE77-1C325C35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53"/>
  </w:style>
  <w:style w:type="paragraph" w:styleId="Heading1">
    <w:name w:val="heading 1"/>
    <w:basedOn w:val="Normal"/>
    <w:next w:val="Normal"/>
    <w:link w:val="Heading1Char"/>
    <w:uiPriority w:val="9"/>
    <w:qFormat/>
    <w:rsid w:val="00DB4C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73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453"/>
  </w:style>
  <w:style w:type="paragraph" w:styleId="Footer">
    <w:name w:val="footer"/>
    <w:basedOn w:val="Normal"/>
    <w:link w:val="FooterChar"/>
    <w:uiPriority w:val="99"/>
    <w:unhideWhenUsed/>
    <w:rsid w:val="008F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453"/>
  </w:style>
  <w:style w:type="paragraph" w:styleId="ListParagraph">
    <w:name w:val="List Paragraph"/>
    <w:basedOn w:val="Normal"/>
    <w:uiPriority w:val="34"/>
    <w:qFormat/>
    <w:rsid w:val="008F0453"/>
    <w:pPr>
      <w:ind w:left="720"/>
      <w:contextualSpacing/>
    </w:pPr>
  </w:style>
  <w:style w:type="paragraph" w:styleId="FootnoteText">
    <w:name w:val="footnote text"/>
    <w:aliases w:val=" Char Char,Footnote Text Char Char,Footnote Text Char Char Char Char Char,Footnote Text Char Char Char Char Char Char Char Char,Footnote Text Char Char Char Char Char Char Char Char Char Char Char Char Char Char,Footnote Text Char1 Char"/>
    <w:basedOn w:val="Normal"/>
    <w:link w:val="FootnoteTextChar"/>
    <w:uiPriority w:val="99"/>
    <w:unhideWhenUsed/>
    <w:rsid w:val="008F0453"/>
    <w:pPr>
      <w:spacing w:after="0" w:line="240" w:lineRule="auto"/>
    </w:pPr>
    <w:rPr>
      <w:sz w:val="20"/>
      <w:szCs w:val="20"/>
    </w:rPr>
  </w:style>
  <w:style w:type="character" w:customStyle="1" w:styleId="FootnoteTextChar">
    <w:name w:val="Footnote Text Char"/>
    <w:aliases w:val=" Char Char Char,Footnote Text Char Char Char,Footnote Text Char Char Char Char Char Char,Footnote Text Char Char Char Char Char Char Char Char Char,Footnote Text Char1 Char Char"/>
    <w:basedOn w:val="DefaultParagraphFont"/>
    <w:link w:val="FootnoteText"/>
    <w:uiPriority w:val="99"/>
    <w:rsid w:val="008F0453"/>
    <w:rPr>
      <w:sz w:val="20"/>
      <w:szCs w:val="20"/>
    </w:rPr>
  </w:style>
  <w:style w:type="character" w:styleId="FootnoteReference">
    <w:name w:val="footnote reference"/>
    <w:basedOn w:val="DefaultParagraphFont"/>
    <w:uiPriority w:val="99"/>
    <w:unhideWhenUsed/>
    <w:rsid w:val="008F0453"/>
    <w:rPr>
      <w:vertAlign w:val="superscript"/>
    </w:rPr>
  </w:style>
  <w:style w:type="character" w:styleId="Hyperlink">
    <w:name w:val="Hyperlink"/>
    <w:basedOn w:val="DefaultParagraphFont"/>
    <w:uiPriority w:val="99"/>
    <w:unhideWhenUsed/>
    <w:rsid w:val="008F0453"/>
    <w:rPr>
      <w:color w:val="0563C1" w:themeColor="hyperlink"/>
      <w:u w:val="single"/>
    </w:rPr>
  </w:style>
  <w:style w:type="paragraph" w:styleId="HTMLPreformatted">
    <w:name w:val="HTML Preformatted"/>
    <w:basedOn w:val="Normal"/>
    <w:link w:val="HTMLPreformattedChar"/>
    <w:uiPriority w:val="99"/>
    <w:unhideWhenUsed/>
    <w:rsid w:val="008F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F0453"/>
    <w:rPr>
      <w:rFonts w:ascii="Courier New" w:eastAsia="Times New Roman" w:hAnsi="Courier New" w:cs="Courier New"/>
      <w:sz w:val="20"/>
      <w:szCs w:val="20"/>
    </w:rPr>
  </w:style>
  <w:style w:type="character" w:styleId="Emphasis">
    <w:name w:val="Emphasis"/>
    <w:basedOn w:val="DefaultParagraphFont"/>
    <w:uiPriority w:val="20"/>
    <w:qFormat/>
    <w:rsid w:val="00162F4C"/>
    <w:rPr>
      <w:i/>
      <w:iCs/>
    </w:rPr>
  </w:style>
  <w:style w:type="character" w:customStyle="1" w:styleId="Heading1Char">
    <w:name w:val="Heading 1 Char"/>
    <w:basedOn w:val="DefaultParagraphFont"/>
    <w:link w:val="Heading1"/>
    <w:uiPriority w:val="9"/>
    <w:rsid w:val="00DB4C6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B4C68"/>
  </w:style>
  <w:style w:type="character" w:customStyle="1" w:styleId="Heading2Char">
    <w:name w:val="Heading 2 Char"/>
    <w:basedOn w:val="DefaultParagraphFont"/>
    <w:link w:val="Heading2"/>
    <w:uiPriority w:val="9"/>
    <w:semiHidden/>
    <w:rsid w:val="0097352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735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604">
      <w:bodyDiv w:val="1"/>
      <w:marLeft w:val="0"/>
      <w:marRight w:val="0"/>
      <w:marTop w:val="0"/>
      <w:marBottom w:val="0"/>
      <w:divBdr>
        <w:top w:val="none" w:sz="0" w:space="0" w:color="auto"/>
        <w:left w:val="none" w:sz="0" w:space="0" w:color="auto"/>
        <w:bottom w:val="none" w:sz="0" w:space="0" w:color="auto"/>
        <w:right w:val="none" w:sz="0" w:space="0" w:color="auto"/>
      </w:divBdr>
    </w:div>
    <w:div w:id="101457988">
      <w:bodyDiv w:val="1"/>
      <w:marLeft w:val="0"/>
      <w:marRight w:val="0"/>
      <w:marTop w:val="0"/>
      <w:marBottom w:val="0"/>
      <w:divBdr>
        <w:top w:val="none" w:sz="0" w:space="0" w:color="auto"/>
        <w:left w:val="none" w:sz="0" w:space="0" w:color="auto"/>
        <w:bottom w:val="none" w:sz="0" w:space="0" w:color="auto"/>
        <w:right w:val="none" w:sz="0" w:space="0" w:color="auto"/>
      </w:divBdr>
    </w:div>
    <w:div w:id="224295127">
      <w:bodyDiv w:val="1"/>
      <w:marLeft w:val="0"/>
      <w:marRight w:val="0"/>
      <w:marTop w:val="0"/>
      <w:marBottom w:val="0"/>
      <w:divBdr>
        <w:top w:val="none" w:sz="0" w:space="0" w:color="auto"/>
        <w:left w:val="none" w:sz="0" w:space="0" w:color="auto"/>
        <w:bottom w:val="none" w:sz="0" w:space="0" w:color="auto"/>
        <w:right w:val="none" w:sz="0" w:space="0" w:color="auto"/>
      </w:divBdr>
    </w:div>
    <w:div w:id="455173512">
      <w:bodyDiv w:val="1"/>
      <w:marLeft w:val="0"/>
      <w:marRight w:val="0"/>
      <w:marTop w:val="0"/>
      <w:marBottom w:val="0"/>
      <w:divBdr>
        <w:top w:val="none" w:sz="0" w:space="0" w:color="auto"/>
        <w:left w:val="none" w:sz="0" w:space="0" w:color="auto"/>
        <w:bottom w:val="none" w:sz="0" w:space="0" w:color="auto"/>
        <w:right w:val="none" w:sz="0" w:space="0" w:color="auto"/>
      </w:divBdr>
    </w:div>
    <w:div w:id="696123914">
      <w:bodyDiv w:val="1"/>
      <w:marLeft w:val="0"/>
      <w:marRight w:val="0"/>
      <w:marTop w:val="0"/>
      <w:marBottom w:val="0"/>
      <w:divBdr>
        <w:top w:val="none" w:sz="0" w:space="0" w:color="auto"/>
        <w:left w:val="none" w:sz="0" w:space="0" w:color="auto"/>
        <w:bottom w:val="none" w:sz="0" w:space="0" w:color="auto"/>
        <w:right w:val="none" w:sz="0" w:space="0" w:color="auto"/>
      </w:divBdr>
    </w:div>
    <w:div w:id="728772853">
      <w:bodyDiv w:val="1"/>
      <w:marLeft w:val="0"/>
      <w:marRight w:val="0"/>
      <w:marTop w:val="0"/>
      <w:marBottom w:val="0"/>
      <w:divBdr>
        <w:top w:val="none" w:sz="0" w:space="0" w:color="auto"/>
        <w:left w:val="none" w:sz="0" w:space="0" w:color="auto"/>
        <w:bottom w:val="none" w:sz="0" w:space="0" w:color="auto"/>
        <w:right w:val="none" w:sz="0" w:space="0" w:color="auto"/>
      </w:divBdr>
    </w:div>
    <w:div w:id="964048119">
      <w:bodyDiv w:val="1"/>
      <w:marLeft w:val="0"/>
      <w:marRight w:val="0"/>
      <w:marTop w:val="0"/>
      <w:marBottom w:val="0"/>
      <w:divBdr>
        <w:top w:val="none" w:sz="0" w:space="0" w:color="auto"/>
        <w:left w:val="none" w:sz="0" w:space="0" w:color="auto"/>
        <w:bottom w:val="none" w:sz="0" w:space="0" w:color="auto"/>
        <w:right w:val="none" w:sz="0" w:space="0" w:color="auto"/>
      </w:divBdr>
    </w:div>
    <w:div w:id="997270389">
      <w:bodyDiv w:val="1"/>
      <w:marLeft w:val="0"/>
      <w:marRight w:val="0"/>
      <w:marTop w:val="0"/>
      <w:marBottom w:val="0"/>
      <w:divBdr>
        <w:top w:val="none" w:sz="0" w:space="0" w:color="auto"/>
        <w:left w:val="none" w:sz="0" w:space="0" w:color="auto"/>
        <w:bottom w:val="none" w:sz="0" w:space="0" w:color="auto"/>
        <w:right w:val="none" w:sz="0" w:space="0" w:color="auto"/>
      </w:divBdr>
    </w:div>
    <w:div w:id="1334727508">
      <w:bodyDiv w:val="1"/>
      <w:marLeft w:val="0"/>
      <w:marRight w:val="0"/>
      <w:marTop w:val="0"/>
      <w:marBottom w:val="0"/>
      <w:divBdr>
        <w:top w:val="none" w:sz="0" w:space="0" w:color="auto"/>
        <w:left w:val="none" w:sz="0" w:space="0" w:color="auto"/>
        <w:bottom w:val="none" w:sz="0" w:space="0" w:color="auto"/>
        <w:right w:val="none" w:sz="0" w:space="0" w:color="auto"/>
      </w:divBdr>
    </w:div>
    <w:div w:id="1479301867">
      <w:bodyDiv w:val="1"/>
      <w:marLeft w:val="0"/>
      <w:marRight w:val="0"/>
      <w:marTop w:val="0"/>
      <w:marBottom w:val="0"/>
      <w:divBdr>
        <w:top w:val="none" w:sz="0" w:space="0" w:color="auto"/>
        <w:left w:val="none" w:sz="0" w:space="0" w:color="auto"/>
        <w:bottom w:val="none" w:sz="0" w:space="0" w:color="auto"/>
        <w:right w:val="none" w:sz="0" w:space="0" w:color="auto"/>
      </w:divBdr>
    </w:div>
    <w:div w:id="1554925948">
      <w:bodyDiv w:val="1"/>
      <w:marLeft w:val="0"/>
      <w:marRight w:val="0"/>
      <w:marTop w:val="0"/>
      <w:marBottom w:val="0"/>
      <w:divBdr>
        <w:top w:val="none" w:sz="0" w:space="0" w:color="auto"/>
        <w:left w:val="none" w:sz="0" w:space="0" w:color="auto"/>
        <w:bottom w:val="none" w:sz="0" w:space="0" w:color="auto"/>
        <w:right w:val="none" w:sz="0" w:space="0" w:color="auto"/>
      </w:divBdr>
    </w:div>
    <w:div w:id="1640645171">
      <w:bodyDiv w:val="1"/>
      <w:marLeft w:val="0"/>
      <w:marRight w:val="0"/>
      <w:marTop w:val="0"/>
      <w:marBottom w:val="0"/>
      <w:divBdr>
        <w:top w:val="none" w:sz="0" w:space="0" w:color="auto"/>
        <w:left w:val="none" w:sz="0" w:space="0" w:color="auto"/>
        <w:bottom w:val="none" w:sz="0" w:space="0" w:color="auto"/>
        <w:right w:val="none" w:sz="0" w:space="0" w:color="auto"/>
      </w:divBdr>
    </w:div>
    <w:div w:id="1675299714">
      <w:bodyDiv w:val="1"/>
      <w:marLeft w:val="0"/>
      <w:marRight w:val="0"/>
      <w:marTop w:val="0"/>
      <w:marBottom w:val="0"/>
      <w:divBdr>
        <w:top w:val="none" w:sz="0" w:space="0" w:color="auto"/>
        <w:left w:val="none" w:sz="0" w:space="0" w:color="auto"/>
        <w:bottom w:val="none" w:sz="0" w:space="0" w:color="auto"/>
        <w:right w:val="none" w:sz="0" w:space="0" w:color="auto"/>
      </w:divBdr>
      <w:divsChild>
        <w:div w:id="192547776">
          <w:marLeft w:val="0"/>
          <w:marRight w:val="0"/>
          <w:marTop w:val="0"/>
          <w:marBottom w:val="0"/>
          <w:divBdr>
            <w:top w:val="none" w:sz="0" w:space="0" w:color="auto"/>
            <w:left w:val="none" w:sz="0" w:space="0" w:color="auto"/>
            <w:bottom w:val="none" w:sz="0" w:space="0" w:color="auto"/>
            <w:right w:val="none" w:sz="0" w:space="0" w:color="auto"/>
          </w:divBdr>
        </w:div>
        <w:div w:id="1377268892">
          <w:marLeft w:val="0"/>
          <w:marRight w:val="0"/>
          <w:marTop w:val="0"/>
          <w:marBottom w:val="0"/>
          <w:divBdr>
            <w:top w:val="none" w:sz="0" w:space="0" w:color="auto"/>
            <w:left w:val="none" w:sz="0" w:space="0" w:color="auto"/>
            <w:bottom w:val="none" w:sz="0" w:space="0" w:color="auto"/>
            <w:right w:val="none" w:sz="0" w:space="0" w:color="auto"/>
          </w:divBdr>
        </w:div>
        <w:div w:id="640036683">
          <w:marLeft w:val="0"/>
          <w:marRight w:val="0"/>
          <w:marTop w:val="0"/>
          <w:marBottom w:val="0"/>
          <w:divBdr>
            <w:top w:val="none" w:sz="0" w:space="0" w:color="auto"/>
            <w:left w:val="none" w:sz="0" w:space="0" w:color="auto"/>
            <w:bottom w:val="none" w:sz="0" w:space="0" w:color="auto"/>
            <w:right w:val="none" w:sz="0" w:space="0" w:color="auto"/>
          </w:divBdr>
        </w:div>
      </w:divsChild>
    </w:div>
    <w:div w:id="1782871833">
      <w:bodyDiv w:val="1"/>
      <w:marLeft w:val="0"/>
      <w:marRight w:val="0"/>
      <w:marTop w:val="0"/>
      <w:marBottom w:val="0"/>
      <w:divBdr>
        <w:top w:val="none" w:sz="0" w:space="0" w:color="auto"/>
        <w:left w:val="none" w:sz="0" w:space="0" w:color="auto"/>
        <w:bottom w:val="none" w:sz="0" w:space="0" w:color="auto"/>
        <w:right w:val="none" w:sz="0" w:space="0" w:color="auto"/>
      </w:divBdr>
    </w:div>
    <w:div w:id="1844856616">
      <w:bodyDiv w:val="1"/>
      <w:marLeft w:val="0"/>
      <w:marRight w:val="0"/>
      <w:marTop w:val="0"/>
      <w:marBottom w:val="0"/>
      <w:divBdr>
        <w:top w:val="none" w:sz="0" w:space="0" w:color="auto"/>
        <w:left w:val="none" w:sz="0" w:space="0" w:color="auto"/>
        <w:bottom w:val="none" w:sz="0" w:space="0" w:color="auto"/>
        <w:right w:val="none" w:sz="0" w:space="0" w:color="auto"/>
      </w:divBdr>
      <w:divsChild>
        <w:div w:id="1621372579">
          <w:marLeft w:val="0"/>
          <w:marRight w:val="0"/>
          <w:marTop w:val="0"/>
          <w:marBottom w:val="0"/>
          <w:divBdr>
            <w:top w:val="none" w:sz="0" w:space="0" w:color="auto"/>
            <w:left w:val="none" w:sz="0" w:space="0" w:color="auto"/>
            <w:bottom w:val="none" w:sz="0" w:space="0" w:color="auto"/>
            <w:right w:val="none" w:sz="0" w:space="0" w:color="auto"/>
          </w:divBdr>
        </w:div>
        <w:div w:id="788474120">
          <w:marLeft w:val="0"/>
          <w:marRight w:val="0"/>
          <w:marTop w:val="0"/>
          <w:marBottom w:val="0"/>
          <w:divBdr>
            <w:top w:val="none" w:sz="0" w:space="0" w:color="auto"/>
            <w:left w:val="none" w:sz="0" w:space="0" w:color="auto"/>
            <w:bottom w:val="none" w:sz="0" w:space="0" w:color="auto"/>
            <w:right w:val="none" w:sz="0" w:space="0" w:color="auto"/>
          </w:divBdr>
        </w:div>
        <w:div w:id="551424303">
          <w:marLeft w:val="0"/>
          <w:marRight w:val="0"/>
          <w:marTop w:val="0"/>
          <w:marBottom w:val="0"/>
          <w:divBdr>
            <w:top w:val="none" w:sz="0" w:space="0" w:color="auto"/>
            <w:left w:val="none" w:sz="0" w:space="0" w:color="auto"/>
            <w:bottom w:val="none" w:sz="0" w:space="0" w:color="auto"/>
            <w:right w:val="none" w:sz="0" w:space="0" w:color="auto"/>
          </w:divBdr>
        </w:div>
        <w:div w:id="854349768">
          <w:marLeft w:val="0"/>
          <w:marRight w:val="0"/>
          <w:marTop w:val="0"/>
          <w:marBottom w:val="0"/>
          <w:divBdr>
            <w:top w:val="none" w:sz="0" w:space="0" w:color="auto"/>
            <w:left w:val="none" w:sz="0" w:space="0" w:color="auto"/>
            <w:bottom w:val="none" w:sz="0" w:space="0" w:color="auto"/>
            <w:right w:val="none" w:sz="0" w:space="0" w:color="auto"/>
          </w:divBdr>
        </w:div>
        <w:div w:id="998462770">
          <w:marLeft w:val="0"/>
          <w:marRight w:val="0"/>
          <w:marTop w:val="0"/>
          <w:marBottom w:val="0"/>
          <w:divBdr>
            <w:top w:val="none" w:sz="0" w:space="0" w:color="auto"/>
            <w:left w:val="none" w:sz="0" w:space="0" w:color="auto"/>
            <w:bottom w:val="none" w:sz="0" w:space="0" w:color="auto"/>
            <w:right w:val="none" w:sz="0" w:space="0" w:color="auto"/>
          </w:divBdr>
        </w:div>
      </w:divsChild>
    </w:div>
    <w:div w:id="1920014258">
      <w:bodyDiv w:val="1"/>
      <w:marLeft w:val="0"/>
      <w:marRight w:val="0"/>
      <w:marTop w:val="0"/>
      <w:marBottom w:val="0"/>
      <w:divBdr>
        <w:top w:val="none" w:sz="0" w:space="0" w:color="auto"/>
        <w:left w:val="none" w:sz="0" w:space="0" w:color="auto"/>
        <w:bottom w:val="none" w:sz="0" w:space="0" w:color="auto"/>
        <w:right w:val="none" w:sz="0" w:space="0" w:color="auto"/>
      </w:divBdr>
    </w:div>
    <w:div w:id="2114203736">
      <w:bodyDiv w:val="1"/>
      <w:marLeft w:val="0"/>
      <w:marRight w:val="0"/>
      <w:marTop w:val="0"/>
      <w:marBottom w:val="0"/>
      <w:divBdr>
        <w:top w:val="none" w:sz="0" w:space="0" w:color="auto"/>
        <w:left w:val="none" w:sz="0" w:space="0" w:color="auto"/>
        <w:bottom w:val="none" w:sz="0" w:space="0" w:color="auto"/>
        <w:right w:val="none" w:sz="0" w:space="0" w:color="auto"/>
      </w:divBdr>
      <w:divsChild>
        <w:div w:id="1400249347">
          <w:marLeft w:val="0"/>
          <w:marRight w:val="0"/>
          <w:marTop w:val="0"/>
          <w:marBottom w:val="0"/>
          <w:divBdr>
            <w:top w:val="none" w:sz="0" w:space="0" w:color="auto"/>
            <w:left w:val="none" w:sz="0" w:space="0" w:color="auto"/>
            <w:bottom w:val="none" w:sz="0" w:space="0" w:color="auto"/>
            <w:right w:val="none" w:sz="0" w:space="0" w:color="auto"/>
          </w:divBdr>
        </w:div>
        <w:div w:id="810900240">
          <w:marLeft w:val="0"/>
          <w:marRight w:val="0"/>
          <w:marTop w:val="0"/>
          <w:marBottom w:val="0"/>
          <w:divBdr>
            <w:top w:val="none" w:sz="0" w:space="0" w:color="auto"/>
            <w:left w:val="none" w:sz="0" w:space="0" w:color="auto"/>
            <w:bottom w:val="none" w:sz="0" w:space="0" w:color="auto"/>
            <w:right w:val="none" w:sz="0" w:space="0" w:color="auto"/>
          </w:divBdr>
        </w:div>
        <w:div w:id="572593829">
          <w:marLeft w:val="0"/>
          <w:marRight w:val="0"/>
          <w:marTop w:val="0"/>
          <w:marBottom w:val="0"/>
          <w:divBdr>
            <w:top w:val="none" w:sz="0" w:space="0" w:color="auto"/>
            <w:left w:val="none" w:sz="0" w:space="0" w:color="auto"/>
            <w:bottom w:val="none" w:sz="0" w:space="0" w:color="auto"/>
            <w:right w:val="none" w:sz="0" w:space="0" w:color="auto"/>
          </w:divBdr>
        </w:div>
        <w:div w:id="888423627">
          <w:marLeft w:val="0"/>
          <w:marRight w:val="0"/>
          <w:marTop w:val="0"/>
          <w:marBottom w:val="0"/>
          <w:divBdr>
            <w:top w:val="none" w:sz="0" w:space="0" w:color="auto"/>
            <w:left w:val="none" w:sz="0" w:space="0" w:color="auto"/>
            <w:bottom w:val="none" w:sz="0" w:space="0" w:color="auto"/>
            <w:right w:val="none" w:sz="0" w:space="0" w:color="auto"/>
          </w:divBdr>
        </w:div>
        <w:div w:id="1229531577">
          <w:marLeft w:val="0"/>
          <w:marRight w:val="0"/>
          <w:marTop w:val="0"/>
          <w:marBottom w:val="0"/>
          <w:divBdr>
            <w:top w:val="none" w:sz="0" w:space="0" w:color="auto"/>
            <w:left w:val="none" w:sz="0" w:space="0" w:color="auto"/>
            <w:bottom w:val="none" w:sz="0" w:space="0" w:color="auto"/>
            <w:right w:val="none" w:sz="0" w:space="0" w:color="auto"/>
          </w:divBdr>
        </w:div>
        <w:div w:id="809132277">
          <w:marLeft w:val="0"/>
          <w:marRight w:val="0"/>
          <w:marTop w:val="0"/>
          <w:marBottom w:val="0"/>
          <w:divBdr>
            <w:top w:val="none" w:sz="0" w:space="0" w:color="auto"/>
            <w:left w:val="none" w:sz="0" w:space="0" w:color="auto"/>
            <w:bottom w:val="none" w:sz="0" w:space="0" w:color="auto"/>
            <w:right w:val="none" w:sz="0" w:space="0" w:color="auto"/>
          </w:divBdr>
        </w:div>
        <w:div w:id="972826265">
          <w:marLeft w:val="0"/>
          <w:marRight w:val="0"/>
          <w:marTop w:val="0"/>
          <w:marBottom w:val="0"/>
          <w:divBdr>
            <w:top w:val="none" w:sz="0" w:space="0" w:color="auto"/>
            <w:left w:val="none" w:sz="0" w:space="0" w:color="auto"/>
            <w:bottom w:val="none" w:sz="0" w:space="0" w:color="auto"/>
            <w:right w:val="none" w:sz="0" w:space="0" w:color="auto"/>
          </w:divBdr>
        </w:div>
        <w:div w:id="1123621501">
          <w:marLeft w:val="0"/>
          <w:marRight w:val="0"/>
          <w:marTop w:val="0"/>
          <w:marBottom w:val="0"/>
          <w:divBdr>
            <w:top w:val="none" w:sz="0" w:space="0" w:color="auto"/>
            <w:left w:val="none" w:sz="0" w:space="0" w:color="auto"/>
            <w:bottom w:val="none" w:sz="0" w:space="0" w:color="auto"/>
            <w:right w:val="none" w:sz="0" w:space="0" w:color="auto"/>
          </w:divBdr>
        </w:div>
        <w:div w:id="838349262">
          <w:marLeft w:val="0"/>
          <w:marRight w:val="0"/>
          <w:marTop w:val="0"/>
          <w:marBottom w:val="0"/>
          <w:divBdr>
            <w:top w:val="none" w:sz="0" w:space="0" w:color="auto"/>
            <w:left w:val="none" w:sz="0" w:space="0" w:color="auto"/>
            <w:bottom w:val="none" w:sz="0" w:space="0" w:color="auto"/>
            <w:right w:val="none" w:sz="0" w:space="0" w:color="auto"/>
          </w:divBdr>
        </w:div>
        <w:div w:id="847868339">
          <w:marLeft w:val="0"/>
          <w:marRight w:val="0"/>
          <w:marTop w:val="0"/>
          <w:marBottom w:val="0"/>
          <w:divBdr>
            <w:top w:val="none" w:sz="0" w:space="0" w:color="auto"/>
            <w:left w:val="none" w:sz="0" w:space="0" w:color="auto"/>
            <w:bottom w:val="none" w:sz="0" w:space="0" w:color="auto"/>
            <w:right w:val="none" w:sz="0" w:space="0" w:color="auto"/>
          </w:divBdr>
        </w:div>
        <w:div w:id="7027694">
          <w:marLeft w:val="0"/>
          <w:marRight w:val="0"/>
          <w:marTop w:val="0"/>
          <w:marBottom w:val="0"/>
          <w:divBdr>
            <w:top w:val="none" w:sz="0" w:space="0" w:color="auto"/>
            <w:left w:val="none" w:sz="0" w:space="0" w:color="auto"/>
            <w:bottom w:val="none" w:sz="0" w:space="0" w:color="auto"/>
            <w:right w:val="none" w:sz="0" w:space="0" w:color="auto"/>
          </w:divBdr>
        </w:div>
        <w:div w:id="621956005">
          <w:marLeft w:val="0"/>
          <w:marRight w:val="0"/>
          <w:marTop w:val="0"/>
          <w:marBottom w:val="0"/>
          <w:divBdr>
            <w:top w:val="none" w:sz="0" w:space="0" w:color="auto"/>
            <w:left w:val="none" w:sz="0" w:space="0" w:color="auto"/>
            <w:bottom w:val="none" w:sz="0" w:space="0" w:color="auto"/>
            <w:right w:val="none" w:sz="0" w:space="0" w:color="auto"/>
          </w:divBdr>
        </w:div>
        <w:div w:id="692420003">
          <w:marLeft w:val="0"/>
          <w:marRight w:val="0"/>
          <w:marTop w:val="0"/>
          <w:marBottom w:val="0"/>
          <w:divBdr>
            <w:top w:val="none" w:sz="0" w:space="0" w:color="auto"/>
            <w:left w:val="none" w:sz="0" w:space="0" w:color="auto"/>
            <w:bottom w:val="none" w:sz="0" w:space="0" w:color="auto"/>
            <w:right w:val="none" w:sz="0" w:space="0" w:color="auto"/>
          </w:divBdr>
        </w:div>
        <w:div w:id="198601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nawati.Badu@ung.ac.id" TargetMode="External"/><Relationship Id="rId13" Type="http://schemas.openxmlformats.org/officeDocument/2006/relationships/hyperlink" Target="https://nasional.kompas.com/read/2008/11/28/01035085/presidensial.cita.rasa.parlem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donesiabaik.id/motion_grafis/sejarah-pemberian-amnesti-presiden-indones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mi.or.id/2019/07/19/analisis-di-balik-kontroversi-pemberian-amnesti-jokowi-kepada-baiq-nuril-indonesia-butuh-uu-amnesti-yang-b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atadata.co.id/berita/2019/07/12/kasus-baiq-nuril-dan-pemberian-amnesti-di-indonesia" TargetMode="External"/><Relationship Id="rId4" Type="http://schemas.openxmlformats.org/officeDocument/2006/relationships/settings" Target="settings.xml"/><Relationship Id="rId9" Type="http://schemas.openxmlformats.org/officeDocument/2006/relationships/hyperlink" Target="mailto:Ahmad_Wijaya@ung.ac.i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indonesiabaik.id/motion_grafis/sejarah-pemberian-amnesti-presiden-indonesia" TargetMode="External"/><Relationship Id="rId2" Type="http://schemas.openxmlformats.org/officeDocument/2006/relationships/hyperlink" Target="https://nasional.kompas.com/read/2008/11/28/01035085/presidensial.cita.rasa.parlementer" TargetMode="External"/><Relationship Id="rId1" Type="http://schemas.openxmlformats.org/officeDocument/2006/relationships/hyperlink" Target="https://almi.or.id/2019/07/19/analisis-di-balik-kontroversi-pemberian-amnesti-jokowi-kepada-baiq-nuril-indonesia-butuh-uu-amnesti-yang-baru/" TargetMode="External"/><Relationship Id="rId4" Type="http://schemas.openxmlformats.org/officeDocument/2006/relationships/hyperlink" Target="https://katadata.co.id/berita/2019/07/12/kasus-baiq-nuril-dan-pemberian-amnesti-d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Usm15</b:Tag>
    <b:SourceType>JournalArticle</b:SourceType>
    <b:Guid>{6CA92E1F-EC00-4775-A2F4-A0818B6B1DB8}</b:Guid>
    <b:Author>
      <b:Author>
        <b:NameList>
          <b:Person>
            <b:Last>Usman</b:Last>
          </b:Person>
        </b:NameList>
      </b:Author>
    </b:Author>
    <b:Title>Negara Dan Fungsinya (Telaah Atas Pemikiran Politik</b:Title>
    <b:JournalName>Jurnal Al-Daulah</b:JournalName>
    <b:Year>2015</b:Year>
    <b:Pages>131</b:Pages>
    <b:Volume>4</b:Volume>
    <b:Issue>1</b:Issue>
    <b:RefOrder>1</b:RefOrder>
  </b:Source>
</b:Sources>
</file>

<file path=customXml/itemProps1.xml><?xml version="1.0" encoding="utf-8"?>
<ds:datastoreItem xmlns:ds="http://schemas.openxmlformats.org/officeDocument/2006/customXml" ds:itemID="{6D97C024-F119-407B-97EA-52EA75A0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5026</TotalTime>
  <Pages>22</Pages>
  <Words>6746</Words>
  <Characters>38455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WIJAYA</dc:creator>
  <cp:keywords/>
  <dc:description/>
  <cp:lastModifiedBy>AHMAD WIJAYA</cp:lastModifiedBy>
  <cp:revision>41</cp:revision>
  <cp:lastPrinted>2020-07-11T18:12:00Z</cp:lastPrinted>
  <dcterms:created xsi:type="dcterms:W3CDTF">2020-06-05T19:51:00Z</dcterms:created>
  <dcterms:modified xsi:type="dcterms:W3CDTF">2020-08-30T19:14:00Z</dcterms:modified>
</cp:coreProperties>
</file>