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1710" w:rsidRDefault="00512E45" w:rsidP="00CA1710">
      <w:pPr>
        <w:spacing w:after="0" w:line="360" w:lineRule="auto"/>
        <w:jc w:val="center"/>
        <w:rPr>
          <w:rFonts w:ascii="Times New Roman" w:hAnsi="Times New Roman" w:cs="Times New Roman"/>
          <w:b/>
          <w:sz w:val="24"/>
          <w:szCs w:val="24"/>
          <w:lang w:val="en-US"/>
        </w:rPr>
      </w:pPr>
      <w:proofErr w:type="spellStart"/>
      <w:r w:rsidRPr="00CC3B11">
        <w:rPr>
          <w:rFonts w:ascii="Times New Roman" w:eastAsia="Times New Roman" w:hAnsi="Times New Roman" w:cs="Times New Roman"/>
          <w:b/>
          <w:bCs/>
          <w:color w:val="000000"/>
          <w:sz w:val="24"/>
          <w:szCs w:val="24"/>
          <w:lang w:val="en-US" w:eastAsia="id-ID"/>
        </w:rPr>
        <w:t>Asas</w:t>
      </w:r>
      <w:proofErr w:type="spellEnd"/>
      <w:r w:rsidRPr="00CC3B11">
        <w:rPr>
          <w:rFonts w:ascii="Times New Roman" w:eastAsia="Times New Roman" w:hAnsi="Times New Roman" w:cs="Times New Roman"/>
          <w:b/>
          <w:bCs/>
          <w:color w:val="000000"/>
          <w:sz w:val="24"/>
          <w:szCs w:val="24"/>
          <w:lang w:val="en-US" w:eastAsia="id-ID"/>
        </w:rPr>
        <w:t xml:space="preserve"> </w:t>
      </w:r>
      <w:proofErr w:type="spellStart"/>
      <w:r w:rsidRPr="00CC3B11">
        <w:rPr>
          <w:rFonts w:ascii="Times New Roman" w:eastAsia="Times New Roman" w:hAnsi="Times New Roman" w:cs="Times New Roman"/>
          <w:b/>
          <w:bCs/>
          <w:color w:val="000000"/>
          <w:sz w:val="24"/>
          <w:szCs w:val="24"/>
          <w:lang w:val="en-US" w:eastAsia="id-ID"/>
        </w:rPr>
        <w:t>Legalitas</w:t>
      </w:r>
      <w:proofErr w:type="spellEnd"/>
      <w:r w:rsidRPr="00CC3B11">
        <w:rPr>
          <w:rFonts w:ascii="Times New Roman" w:eastAsia="Times New Roman" w:hAnsi="Times New Roman" w:cs="Times New Roman"/>
          <w:b/>
          <w:bCs/>
          <w:color w:val="000000"/>
          <w:sz w:val="24"/>
          <w:szCs w:val="24"/>
          <w:lang w:val="en-US" w:eastAsia="id-ID"/>
        </w:rPr>
        <w:t xml:space="preserve"> </w:t>
      </w:r>
      <w:proofErr w:type="spellStart"/>
      <w:r w:rsidR="00CC3B11" w:rsidRPr="00CC3B11">
        <w:rPr>
          <w:rFonts w:ascii="Times New Roman" w:eastAsia="Times New Roman" w:hAnsi="Times New Roman" w:cs="Times New Roman"/>
          <w:b/>
          <w:bCs/>
          <w:color w:val="000000"/>
          <w:sz w:val="24"/>
          <w:szCs w:val="24"/>
          <w:lang w:val="en-US" w:eastAsia="id-ID"/>
        </w:rPr>
        <w:t>Tindak</w:t>
      </w:r>
      <w:proofErr w:type="spellEnd"/>
      <w:r w:rsidR="00CC3B11" w:rsidRPr="00CC3B11">
        <w:rPr>
          <w:rFonts w:ascii="Times New Roman" w:eastAsia="Times New Roman" w:hAnsi="Times New Roman" w:cs="Times New Roman"/>
          <w:b/>
          <w:bCs/>
          <w:color w:val="000000"/>
          <w:sz w:val="24"/>
          <w:szCs w:val="24"/>
          <w:lang w:val="en-US" w:eastAsia="id-ID"/>
        </w:rPr>
        <w:t xml:space="preserve"> </w:t>
      </w:r>
      <w:proofErr w:type="spellStart"/>
      <w:r w:rsidR="00CC3B11" w:rsidRPr="00CC3B11">
        <w:rPr>
          <w:rFonts w:ascii="Times New Roman" w:eastAsia="Times New Roman" w:hAnsi="Times New Roman" w:cs="Times New Roman"/>
          <w:b/>
          <w:bCs/>
          <w:color w:val="000000"/>
          <w:sz w:val="24"/>
          <w:szCs w:val="24"/>
          <w:lang w:val="en-US" w:eastAsia="id-ID"/>
        </w:rPr>
        <w:t>Penyalahgunaan</w:t>
      </w:r>
      <w:proofErr w:type="spellEnd"/>
      <w:r w:rsidR="00CC3B11" w:rsidRPr="00CC3B11">
        <w:rPr>
          <w:rFonts w:ascii="Times New Roman" w:eastAsia="Times New Roman" w:hAnsi="Times New Roman" w:cs="Times New Roman"/>
          <w:b/>
          <w:bCs/>
          <w:color w:val="000000"/>
          <w:sz w:val="24"/>
          <w:szCs w:val="24"/>
          <w:lang w:val="en-US" w:eastAsia="id-ID"/>
        </w:rPr>
        <w:t xml:space="preserve"> </w:t>
      </w:r>
      <w:r w:rsidR="00CC3B11" w:rsidRPr="00CC3B11">
        <w:rPr>
          <w:rFonts w:ascii="Times New Roman" w:hAnsi="Times New Roman" w:cs="Times New Roman"/>
          <w:b/>
          <w:i/>
          <w:sz w:val="24"/>
          <w:szCs w:val="24"/>
        </w:rPr>
        <w:t>New Psychoactive Subtances</w:t>
      </w:r>
      <w:r w:rsidR="00CC3B11" w:rsidRPr="00CC3B11">
        <w:rPr>
          <w:rFonts w:ascii="Times New Roman" w:hAnsi="Times New Roman" w:cs="Times New Roman"/>
          <w:b/>
          <w:sz w:val="24"/>
          <w:szCs w:val="24"/>
        </w:rPr>
        <w:t xml:space="preserve"> Dalam Kajian Hukum Pidana</w:t>
      </w:r>
    </w:p>
    <w:p w:rsidR="00CA1710" w:rsidRDefault="00A362CA" w:rsidP="00CA1710">
      <w:pPr>
        <w:spacing w:after="0" w:line="360" w:lineRule="auto"/>
        <w:jc w:val="center"/>
        <w:rPr>
          <w:rFonts w:ascii="Times New Roman" w:hAnsi="Times New Roman" w:cs="Times New Roman"/>
          <w:b/>
          <w:sz w:val="24"/>
          <w:szCs w:val="24"/>
          <w:lang w:val="en-US"/>
        </w:rPr>
      </w:pPr>
      <w:r w:rsidRPr="00A362CA">
        <w:rPr>
          <w:rFonts w:ascii="Times New Roman" w:eastAsia="Times New Roman" w:hAnsi="Times New Roman" w:cs="Times New Roman"/>
          <w:bCs/>
          <w:color w:val="000000"/>
          <w:sz w:val="24"/>
          <w:szCs w:val="24"/>
          <w:lang w:eastAsia="id-ID"/>
        </w:rPr>
        <w:t>Alfredo Risano, S.H.,M.H.</w:t>
      </w:r>
    </w:p>
    <w:p w:rsidR="00CA1710" w:rsidRDefault="009117CA" w:rsidP="00CA1710">
      <w:pPr>
        <w:spacing w:after="0" w:line="360" w:lineRule="auto"/>
        <w:jc w:val="center"/>
        <w:rPr>
          <w:rFonts w:ascii="Times New Roman" w:hAnsi="Times New Roman" w:cs="Times New Roman"/>
          <w:b/>
          <w:sz w:val="24"/>
          <w:szCs w:val="24"/>
          <w:lang w:val="en-US"/>
        </w:rPr>
      </w:pPr>
      <w:hyperlink r:id="rId8" w:history="1">
        <w:r w:rsidR="00A362CA" w:rsidRPr="00CC3B11">
          <w:rPr>
            <w:rFonts w:ascii="Times New Roman" w:eastAsia="Times New Roman" w:hAnsi="Times New Roman" w:cs="Times New Roman"/>
            <w:bCs/>
            <w:color w:val="1155CC"/>
            <w:sz w:val="24"/>
            <w:szCs w:val="24"/>
            <w:u w:val="single"/>
            <w:lang w:eastAsia="id-ID"/>
          </w:rPr>
          <w:t>alfredo.risano@gmail.com</w:t>
        </w:r>
      </w:hyperlink>
    </w:p>
    <w:p w:rsidR="00512E45" w:rsidRPr="00CA1710" w:rsidRDefault="00512E45" w:rsidP="00CA1710">
      <w:pPr>
        <w:spacing w:after="0" w:line="360" w:lineRule="auto"/>
        <w:jc w:val="center"/>
        <w:rPr>
          <w:rFonts w:ascii="Times New Roman" w:hAnsi="Times New Roman" w:cs="Times New Roman"/>
          <w:b/>
          <w:sz w:val="24"/>
          <w:szCs w:val="24"/>
          <w:lang w:val="en-US"/>
        </w:rPr>
      </w:pPr>
      <w:r w:rsidRPr="00CC3B11">
        <w:rPr>
          <w:rFonts w:ascii="Times New Roman" w:eastAsia="Times New Roman" w:hAnsi="Times New Roman" w:cs="Times New Roman"/>
          <w:bCs/>
          <w:color w:val="000000"/>
          <w:sz w:val="24"/>
          <w:szCs w:val="24"/>
          <w:lang w:val="en-US" w:eastAsia="id-ID"/>
        </w:rPr>
        <w:t xml:space="preserve">Magister </w:t>
      </w:r>
      <w:proofErr w:type="spellStart"/>
      <w:r w:rsidRPr="00CC3B11">
        <w:rPr>
          <w:rFonts w:ascii="Times New Roman" w:eastAsia="Times New Roman" w:hAnsi="Times New Roman" w:cs="Times New Roman"/>
          <w:bCs/>
          <w:color w:val="000000"/>
          <w:sz w:val="24"/>
          <w:szCs w:val="24"/>
          <w:lang w:val="en-US" w:eastAsia="id-ID"/>
        </w:rPr>
        <w:t>Hukum</w:t>
      </w:r>
      <w:proofErr w:type="spellEnd"/>
      <w:r w:rsidRPr="00CC3B11">
        <w:rPr>
          <w:rFonts w:ascii="Times New Roman" w:eastAsia="Times New Roman" w:hAnsi="Times New Roman" w:cs="Times New Roman"/>
          <w:bCs/>
          <w:color w:val="000000"/>
          <w:sz w:val="24"/>
          <w:szCs w:val="24"/>
          <w:lang w:val="en-US" w:eastAsia="id-ID"/>
        </w:rPr>
        <w:t xml:space="preserve">, </w:t>
      </w:r>
      <w:r w:rsidR="00A362CA" w:rsidRPr="00A362CA">
        <w:rPr>
          <w:rFonts w:ascii="Times New Roman" w:eastAsia="Times New Roman" w:hAnsi="Times New Roman" w:cs="Times New Roman"/>
          <w:bCs/>
          <w:color w:val="000000"/>
          <w:sz w:val="24"/>
          <w:szCs w:val="24"/>
          <w:lang w:eastAsia="id-ID"/>
        </w:rPr>
        <w:t xml:space="preserve">Universitas </w:t>
      </w:r>
      <w:proofErr w:type="spellStart"/>
      <w:r w:rsidRPr="00CC3B11">
        <w:rPr>
          <w:rFonts w:ascii="Times New Roman" w:eastAsia="Times New Roman" w:hAnsi="Times New Roman" w:cs="Times New Roman"/>
          <w:bCs/>
          <w:color w:val="000000"/>
          <w:sz w:val="24"/>
          <w:szCs w:val="24"/>
          <w:lang w:val="en-US" w:eastAsia="id-ID"/>
        </w:rPr>
        <w:t>Lambung</w:t>
      </w:r>
      <w:proofErr w:type="spellEnd"/>
      <w:r w:rsidRPr="00CC3B11">
        <w:rPr>
          <w:rFonts w:ascii="Times New Roman" w:eastAsia="Times New Roman" w:hAnsi="Times New Roman" w:cs="Times New Roman"/>
          <w:bCs/>
          <w:color w:val="000000"/>
          <w:sz w:val="24"/>
          <w:szCs w:val="24"/>
          <w:lang w:val="en-US" w:eastAsia="id-ID"/>
        </w:rPr>
        <w:t xml:space="preserve"> </w:t>
      </w:r>
      <w:proofErr w:type="spellStart"/>
      <w:r w:rsidRPr="00CC3B11">
        <w:rPr>
          <w:rFonts w:ascii="Times New Roman" w:eastAsia="Times New Roman" w:hAnsi="Times New Roman" w:cs="Times New Roman"/>
          <w:bCs/>
          <w:color w:val="000000"/>
          <w:sz w:val="24"/>
          <w:szCs w:val="24"/>
          <w:lang w:val="en-US" w:eastAsia="id-ID"/>
        </w:rPr>
        <w:t>Mangkurat</w:t>
      </w:r>
      <w:proofErr w:type="spellEnd"/>
    </w:p>
    <w:p w:rsidR="00CC3B11" w:rsidRPr="00A362CA" w:rsidRDefault="00CC3B11" w:rsidP="00CC3B11">
      <w:pPr>
        <w:spacing w:after="0" w:line="240" w:lineRule="auto"/>
        <w:ind w:left="720"/>
        <w:jc w:val="center"/>
        <w:rPr>
          <w:rFonts w:ascii="Times New Roman" w:eastAsia="Times New Roman" w:hAnsi="Times New Roman" w:cs="Times New Roman"/>
          <w:bCs/>
          <w:color w:val="000000"/>
          <w:sz w:val="24"/>
          <w:szCs w:val="24"/>
          <w:lang w:val="en-US" w:eastAsia="id-ID"/>
        </w:rPr>
      </w:pPr>
    </w:p>
    <w:p w:rsidR="00512E45" w:rsidRPr="00CC3B11" w:rsidRDefault="00A362CA" w:rsidP="00CA1710">
      <w:pPr>
        <w:spacing w:after="0" w:line="360" w:lineRule="auto"/>
        <w:jc w:val="center"/>
        <w:rPr>
          <w:rFonts w:ascii="Times New Roman" w:eastAsia="Times New Roman" w:hAnsi="Times New Roman" w:cs="Times New Roman"/>
          <w:b/>
          <w:bCs/>
          <w:color w:val="000000"/>
          <w:sz w:val="24"/>
          <w:szCs w:val="24"/>
          <w:lang w:eastAsia="id-ID"/>
        </w:rPr>
      </w:pPr>
      <w:r w:rsidRPr="00A362CA">
        <w:rPr>
          <w:rFonts w:ascii="Times New Roman" w:eastAsia="Times New Roman" w:hAnsi="Times New Roman" w:cs="Times New Roman"/>
          <w:b/>
          <w:bCs/>
          <w:color w:val="000000"/>
          <w:sz w:val="24"/>
          <w:szCs w:val="24"/>
          <w:lang w:eastAsia="id-ID"/>
        </w:rPr>
        <w:t>Abstract</w:t>
      </w:r>
    </w:p>
    <w:p w:rsidR="00CC3B11" w:rsidRPr="00CC3B11" w:rsidRDefault="00CC3B11" w:rsidP="00CC3B11">
      <w:pPr>
        <w:ind w:firstLine="720"/>
        <w:jc w:val="both"/>
        <w:rPr>
          <w:rFonts w:ascii="Times New Roman" w:hAnsi="Times New Roman" w:cs="Times New Roman"/>
          <w:i/>
          <w:sz w:val="24"/>
          <w:szCs w:val="24"/>
        </w:rPr>
      </w:pPr>
      <w:r w:rsidRPr="00CC3B11">
        <w:rPr>
          <w:rFonts w:ascii="Times New Roman" w:hAnsi="Times New Roman" w:cs="Times New Roman"/>
          <w:i/>
          <w:sz w:val="24"/>
          <w:szCs w:val="24"/>
          <w:lang w:val="en-US"/>
        </w:rPr>
        <w:t>L</w:t>
      </w:r>
      <w:r w:rsidRPr="00CC3B11">
        <w:rPr>
          <w:rFonts w:ascii="Times New Roman" w:hAnsi="Times New Roman" w:cs="Times New Roman"/>
          <w:i/>
          <w:sz w:val="24"/>
          <w:szCs w:val="24"/>
        </w:rPr>
        <w:t>egal consequences of the legality principle if it is related to narcotics that are not regulated in law</w:t>
      </w:r>
      <w:r w:rsidRPr="00CC3B11">
        <w:rPr>
          <w:rFonts w:ascii="Times New Roman" w:hAnsi="Times New Roman" w:cs="Times New Roman"/>
          <w:i/>
          <w:sz w:val="24"/>
          <w:szCs w:val="24"/>
          <w:lang w:val="en-US"/>
        </w:rPr>
        <w:t xml:space="preserve">. About </w:t>
      </w:r>
      <w:r w:rsidRPr="00CC3B11">
        <w:rPr>
          <w:rFonts w:ascii="Times New Roman" w:hAnsi="Times New Roman" w:cs="Times New Roman"/>
          <w:i/>
          <w:sz w:val="24"/>
          <w:szCs w:val="24"/>
        </w:rPr>
        <w:t>New Psychoactive Subtances</w:t>
      </w:r>
      <w:r w:rsidRPr="00CC3B11">
        <w:rPr>
          <w:rFonts w:ascii="Times New Roman" w:hAnsi="Times New Roman" w:cs="Times New Roman"/>
          <w:b/>
          <w:sz w:val="24"/>
          <w:szCs w:val="24"/>
        </w:rPr>
        <w:t xml:space="preserve">, </w:t>
      </w:r>
      <w:r w:rsidRPr="00CC3B11">
        <w:rPr>
          <w:rFonts w:ascii="Times New Roman" w:hAnsi="Times New Roman" w:cs="Times New Roman"/>
          <w:i/>
          <w:sz w:val="24"/>
          <w:szCs w:val="24"/>
        </w:rPr>
        <w:t>Through extensive interpretation, the judge expands the meaning of special provisions into general provisions in accordance with grammatical rules, so the judge must make legal findings in adjudicating narcotics crime cases new types, this is done because new types of narcotics are not included in the attachment to Law Number 35 of 2009 concerning Narcotics.</w:t>
      </w:r>
    </w:p>
    <w:p w:rsidR="00CC3B11" w:rsidRPr="00A362CA" w:rsidRDefault="00CC3B11" w:rsidP="00CC3B11">
      <w:pPr>
        <w:jc w:val="both"/>
        <w:rPr>
          <w:rFonts w:ascii="Times New Roman" w:hAnsi="Times New Roman" w:cs="Times New Roman"/>
          <w:b/>
          <w:i/>
          <w:sz w:val="24"/>
          <w:szCs w:val="24"/>
        </w:rPr>
      </w:pPr>
      <w:r w:rsidRPr="00CA1710">
        <w:rPr>
          <w:rFonts w:ascii="Times New Roman" w:hAnsi="Times New Roman" w:cs="Times New Roman"/>
          <w:b/>
          <w:i/>
          <w:sz w:val="24"/>
          <w:szCs w:val="24"/>
        </w:rPr>
        <w:t>Key Word: Legality Principle, New Psychoactive Subtances, Legal Interpretation</w:t>
      </w:r>
    </w:p>
    <w:p w:rsidR="00CA1710" w:rsidRDefault="00CA1710" w:rsidP="00512E45">
      <w:pPr>
        <w:numPr>
          <w:ilvl w:val="0"/>
          <w:numId w:val="5"/>
        </w:numPr>
        <w:tabs>
          <w:tab w:val="clear" w:pos="720"/>
        </w:tabs>
        <w:spacing w:after="0" w:line="360" w:lineRule="auto"/>
        <w:jc w:val="both"/>
        <w:textAlignment w:val="baseline"/>
        <w:rPr>
          <w:rFonts w:ascii="Times New Roman" w:eastAsia="Times New Roman" w:hAnsi="Times New Roman" w:cs="Times New Roman"/>
          <w:b/>
          <w:bCs/>
          <w:color w:val="000000"/>
          <w:sz w:val="24"/>
          <w:szCs w:val="24"/>
          <w:lang w:eastAsia="id-ID"/>
        </w:rPr>
        <w:sectPr w:rsidR="00CA1710">
          <w:pgSz w:w="11906" w:h="16838"/>
          <w:pgMar w:top="1440" w:right="1440" w:bottom="1440" w:left="1440" w:header="708" w:footer="708" w:gutter="0"/>
          <w:cols w:space="708"/>
          <w:docGrid w:linePitch="360"/>
        </w:sectPr>
      </w:pPr>
    </w:p>
    <w:p w:rsidR="00A362CA" w:rsidRPr="00A362CA" w:rsidRDefault="00A362CA" w:rsidP="00512E45">
      <w:pPr>
        <w:numPr>
          <w:ilvl w:val="0"/>
          <w:numId w:val="5"/>
        </w:numPr>
        <w:tabs>
          <w:tab w:val="clear" w:pos="720"/>
        </w:tabs>
        <w:spacing w:after="0" w:line="360" w:lineRule="auto"/>
        <w:jc w:val="both"/>
        <w:textAlignment w:val="baseline"/>
        <w:rPr>
          <w:rFonts w:ascii="Times New Roman" w:eastAsia="Times New Roman" w:hAnsi="Times New Roman" w:cs="Times New Roman"/>
          <w:b/>
          <w:bCs/>
          <w:color w:val="000000"/>
          <w:sz w:val="24"/>
          <w:szCs w:val="24"/>
          <w:lang w:eastAsia="id-ID"/>
        </w:rPr>
      </w:pPr>
      <w:r w:rsidRPr="00A362CA">
        <w:rPr>
          <w:rFonts w:ascii="Times New Roman" w:eastAsia="Times New Roman" w:hAnsi="Times New Roman" w:cs="Times New Roman"/>
          <w:b/>
          <w:bCs/>
          <w:color w:val="000000"/>
          <w:sz w:val="24"/>
          <w:szCs w:val="24"/>
          <w:lang w:eastAsia="id-ID"/>
        </w:rPr>
        <w:lastRenderedPageBreak/>
        <w:t>Pendahuluan</w:t>
      </w:r>
    </w:p>
    <w:p w:rsidR="00A362CA" w:rsidRPr="00CC3B11" w:rsidRDefault="00A362CA" w:rsidP="00512E45">
      <w:pPr>
        <w:pStyle w:val="ListParagraph"/>
        <w:numPr>
          <w:ilvl w:val="1"/>
          <w:numId w:val="9"/>
        </w:numPr>
        <w:spacing w:after="0" w:line="360" w:lineRule="auto"/>
        <w:jc w:val="both"/>
        <w:rPr>
          <w:rFonts w:ascii="Times New Roman" w:eastAsia="Times New Roman" w:hAnsi="Times New Roman" w:cs="Times New Roman"/>
          <w:b/>
          <w:bCs/>
          <w:color w:val="000000"/>
          <w:sz w:val="24"/>
          <w:szCs w:val="24"/>
          <w:lang w:eastAsia="id-ID"/>
        </w:rPr>
      </w:pPr>
      <w:r w:rsidRPr="00CC3B11">
        <w:rPr>
          <w:rFonts w:ascii="Times New Roman" w:eastAsia="Times New Roman" w:hAnsi="Times New Roman" w:cs="Times New Roman"/>
          <w:b/>
          <w:bCs/>
          <w:color w:val="000000"/>
          <w:sz w:val="24"/>
          <w:szCs w:val="24"/>
          <w:lang w:eastAsia="id-ID"/>
        </w:rPr>
        <w:t>Latar Belakang</w:t>
      </w:r>
    </w:p>
    <w:p w:rsidR="000A2D80" w:rsidRPr="00CC3B11" w:rsidRDefault="000A2D80" w:rsidP="00512E45">
      <w:pPr>
        <w:spacing w:after="0" w:line="360" w:lineRule="auto"/>
        <w:ind w:firstLine="720"/>
        <w:jc w:val="both"/>
        <w:rPr>
          <w:rFonts w:ascii="Times New Roman" w:hAnsi="Times New Roman" w:cs="Times New Roman"/>
          <w:sz w:val="24"/>
          <w:szCs w:val="24"/>
        </w:rPr>
      </w:pPr>
      <w:r w:rsidRPr="00CC3B11">
        <w:rPr>
          <w:rFonts w:ascii="Times New Roman" w:hAnsi="Times New Roman" w:cs="Times New Roman"/>
          <w:sz w:val="24"/>
          <w:szCs w:val="24"/>
        </w:rPr>
        <w:t xml:space="preserve">Secara umum yang dimaksud dengan narkotika adalah sejenis zat yang dapat menimbulkan pengaruh atau efek tertentu bagi orang yang menggunakannya, yaitu dengan cara memasukannya kedalam tubuh. Istilah narkotika yang digunakan disini bukanlah </w:t>
      </w:r>
      <w:r w:rsidRPr="00CC3B11">
        <w:rPr>
          <w:rFonts w:ascii="Times New Roman" w:hAnsi="Times New Roman" w:cs="Times New Roman"/>
          <w:i/>
          <w:sz w:val="24"/>
          <w:szCs w:val="24"/>
        </w:rPr>
        <w:t>narcotics</w:t>
      </w:r>
      <w:r w:rsidRPr="00CC3B11">
        <w:rPr>
          <w:rFonts w:ascii="Times New Roman" w:hAnsi="Times New Roman" w:cs="Times New Roman"/>
          <w:sz w:val="24"/>
          <w:szCs w:val="24"/>
        </w:rPr>
        <w:t xml:space="preserve"> pada </w:t>
      </w:r>
      <w:r w:rsidRPr="00CC3B11">
        <w:rPr>
          <w:rFonts w:ascii="Times New Roman" w:hAnsi="Times New Roman" w:cs="Times New Roman"/>
          <w:i/>
          <w:sz w:val="24"/>
          <w:szCs w:val="24"/>
        </w:rPr>
        <w:t xml:space="preserve">farmacologie </w:t>
      </w:r>
      <w:r w:rsidRPr="00CC3B11">
        <w:rPr>
          <w:rFonts w:ascii="Times New Roman" w:hAnsi="Times New Roman" w:cs="Times New Roman"/>
          <w:sz w:val="24"/>
          <w:szCs w:val="24"/>
        </w:rPr>
        <w:t xml:space="preserve">(farmasi), melainkan sama artinya dengan </w:t>
      </w:r>
      <w:r w:rsidRPr="00CC3B11">
        <w:rPr>
          <w:rFonts w:ascii="Times New Roman" w:hAnsi="Times New Roman" w:cs="Times New Roman"/>
          <w:i/>
          <w:sz w:val="24"/>
          <w:szCs w:val="24"/>
        </w:rPr>
        <w:t>drug</w:t>
      </w:r>
      <w:r w:rsidRPr="00CC3B11">
        <w:rPr>
          <w:rFonts w:ascii="Times New Roman" w:hAnsi="Times New Roman" w:cs="Times New Roman"/>
          <w:sz w:val="24"/>
          <w:szCs w:val="24"/>
        </w:rPr>
        <w:t xml:space="preserve">, yaitu sejenis zat yang apabila dipergunakan dan masuk kedalam tubuh seseorang akan membawa efek dan pengaruh-pengaruh tertentu pada tubuh si pemakai, antara lain dapat mempengaruhi kesadaran, memberikan dorongan yang dapat berpengaruh terhadap perilaku manusia, dan pengaruh-pengaruh tersebut </w:t>
      </w:r>
      <w:r w:rsidRPr="00CC3B11">
        <w:rPr>
          <w:rFonts w:ascii="Times New Roman" w:hAnsi="Times New Roman" w:cs="Times New Roman"/>
          <w:sz w:val="24"/>
          <w:szCs w:val="24"/>
        </w:rPr>
        <w:lastRenderedPageBreak/>
        <w:t xml:space="preserve">dapat berupa: penenang, </w:t>
      </w:r>
      <w:r w:rsidRPr="00CC3B11">
        <w:rPr>
          <w:rFonts w:ascii="Times New Roman" w:hAnsi="Times New Roman" w:cs="Times New Roman"/>
          <w:sz w:val="24"/>
          <w:szCs w:val="24"/>
          <w:lang w:val="en-US"/>
        </w:rPr>
        <w:t>stimulant</w:t>
      </w:r>
      <w:r w:rsidRPr="00CC3B11">
        <w:rPr>
          <w:rFonts w:ascii="Times New Roman" w:hAnsi="Times New Roman" w:cs="Times New Roman"/>
          <w:sz w:val="24"/>
          <w:szCs w:val="24"/>
        </w:rPr>
        <w:t>, menimbulkan halusinasi (pemakainya tidak mampu membedakan antara khayalan dan kenyataan, kehilangan kesadaran akan waktu dan tempat).</w:t>
      </w:r>
      <w:r w:rsidRPr="00CC3B11">
        <w:rPr>
          <w:rStyle w:val="FootnoteReference"/>
          <w:rFonts w:ascii="Times New Roman" w:hAnsi="Times New Roman" w:cs="Times New Roman"/>
          <w:sz w:val="24"/>
          <w:szCs w:val="24"/>
        </w:rPr>
        <w:footnoteReference w:id="1"/>
      </w:r>
      <w:r w:rsidRPr="00CC3B11">
        <w:rPr>
          <w:rFonts w:ascii="Times New Roman" w:hAnsi="Times New Roman" w:cs="Times New Roman"/>
          <w:sz w:val="24"/>
          <w:szCs w:val="24"/>
        </w:rPr>
        <w:t xml:space="preserve"> </w:t>
      </w:r>
    </w:p>
    <w:p w:rsidR="005012AF" w:rsidRPr="00CC3B11" w:rsidRDefault="005012AF" w:rsidP="00512E45">
      <w:pPr>
        <w:spacing w:after="0" w:line="360" w:lineRule="auto"/>
        <w:ind w:firstLine="720"/>
        <w:jc w:val="both"/>
        <w:rPr>
          <w:rFonts w:ascii="Times New Roman" w:hAnsi="Times New Roman" w:cs="Times New Roman"/>
          <w:sz w:val="24"/>
          <w:szCs w:val="24"/>
          <w:lang w:val="en-US"/>
        </w:rPr>
      </w:pPr>
      <w:r w:rsidRPr="00CC3B11">
        <w:rPr>
          <w:rFonts w:ascii="Times New Roman" w:hAnsi="Times New Roman" w:cs="Times New Roman"/>
          <w:sz w:val="24"/>
          <w:szCs w:val="24"/>
        </w:rPr>
        <w:t>Penyalahgunaan narkotika mendorong adanya peredaran gelap yang makin meluas dan berdimensi internasional. Oleh karena itu diperlukan upaya pencegahan dan penanggulangan narkotika dan upaya pemberantasan peredaran gelap narkotika mengingat kemajuan perkembangan komunikasi, informasi dan transportasi dalam era globalisasi saat ini.</w:t>
      </w:r>
      <w:r w:rsidRPr="00CC3B11">
        <w:rPr>
          <w:rStyle w:val="FootnoteReference"/>
          <w:rFonts w:ascii="Times New Roman" w:hAnsi="Times New Roman" w:cs="Times New Roman"/>
          <w:sz w:val="24"/>
          <w:szCs w:val="24"/>
        </w:rPr>
        <w:footnoteReference w:id="2"/>
      </w:r>
      <w:r w:rsidRPr="00CC3B11">
        <w:rPr>
          <w:rFonts w:ascii="Times New Roman" w:hAnsi="Times New Roman" w:cs="Times New Roman"/>
          <w:sz w:val="24"/>
          <w:szCs w:val="24"/>
          <w:lang w:val="en-US"/>
        </w:rPr>
        <w:t xml:space="preserve"> </w:t>
      </w:r>
      <w:r w:rsidRPr="00CC3B11">
        <w:rPr>
          <w:rFonts w:ascii="Times New Roman" w:hAnsi="Times New Roman" w:cs="Times New Roman"/>
          <w:sz w:val="24"/>
          <w:szCs w:val="24"/>
        </w:rPr>
        <w:t xml:space="preserve">Istilah narkotika bukan lagi istilah asing bagi masyarakat mengingat begitu banyak berita baik dari media cetak maupun elektronik yang </w:t>
      </w:r>
      <w:r w:rsidRPr="00CC3B11">
        <w:rPr>
          <w:rFonts w:ascii="Times New Roman" w:hAnsi="Times New Roman" w:cs="Times New Roman"/>
          <w:sz w:val="24"/>
          <w:szCs w:val="24"/>
        </w:rPr>
        <w:lastRenderedPageBreak/>
        <w:t>memberitakan tentang penyalahgunaan narkotika dari tahun ke tahun bertumbuh dengan cepat meskipun sudah ada regulasi yang mengatur tentang narkotika dan prekusor narkotika. Namun belum banyak yang mengetahui narkotika itu apa apa saja, bentuk narkotika itu seperti apa, dan tanda tanda kecanduan narkotika itu seperti apa. Hal ini dapat dimaklumi karena mengingat narkotika adalah barang yang dilarang peredarannya di masyarakat.</w:t>
      </w:r>
      <w:r w:rsidRPr="00CC3B11">
        <w:rPr>
          <w:rFonts w:ascii="Times New Roman" w:hAnsi="Times New Roman" w:cs="Times New Roman"/>
          <w:sz w:val="24"/>
          <w:szCs w:val="24"/>
          <w:lang w:val="en-US"/>
        </w:rPr>
        <w:t xml:space="preserve"> </w:t>
      </w:r>
    </w:p>
    <w:p w:rsidR="005012AF" w:rsidRPr="00CC3B11" w:rsidRDefault="005012AF" w:rsidP="00512E45">
      <w:pPr>
        <w:spacing w:after="0" w:line="360" w:lineRule="auto"/>
        <w:ind w:firstLine="720"/>
        <w:jc w:val="both"/>
        <w:rPr>
          <w:rFonts w:ascii="Times New Roman" w:hAnsi="Times New Roman" w:cs="Times New Roman"/>
          <w:sz w:val="24"/>
          <w:szCs w:val="24"/>
          <w:lang w:val="en-US"/>
        </w:rPr>
      </w:pPr>
      <w:r w:rsidRPr="00CC3B11">
        <w:rPr>
          <w:rFonts w:ascii="Times New Roman" w:hAnsi="Times New Roman" w:cs="Times New Roman"/>
          <w:sz w:val="24"/>
          <w:szCs w:val="24"/>
        </w:rPr>
        <w:t>Definisi Narkotika dapat kita ketahui dalam Pasal 1 angka 1 Undang</w:t>
      </w:r>
      <w:r w:rsidRPr="00CC3B11">
        <w:rPr>
          <w:rFonts w:ascii="Times New Roman" w:hAnsi="Times New Roman" w:cs="Times New Roman"/>
          <w:sz w:val="24"/>
          <w:szCs w:val="24"/>
          <w:lang w:val="en-US"/>
        </w:rPr>
        <w:t>-</w:t>
      </w:r>
      <w:r w:rsidRPr="00CC3B11">
        <w:rPr>
          <w:rFonts w:ascii="Times New Roman" w:hAnsi="Times New Roman" w:cs="Times New Roman"/>
          <w:sz w:val="24"/>
          <w:szCs w:val="24"/>
        </w:rPr>
        <w:t>Undang Nomor 35 Tahun 2009 tentang Narkotika yang berbunyi: ³</w:t>
      </w:r>
    </w:p>
    <w:p w:rsidR="005012AF" w:rsidRPr="00CC3B11" w:rsidRDefault="005012AF" w:rsidP="00CC3B11">
      <w:pPr>
        <w:spacing w:after="0" w:line="240" w:lineRule="auto"/>
        <w:ind w:left="720"/>
        <w:jc w:val="both"/>
        <w:rPr>
          <w:rFonts w:ascii="Times New Roman" w:hAnsi="Times New Roman" w:cs="Times New Roman"/>
          <w:sz w:val="24"/>
          <w:szCs w:val="24"/>
        </w:rPr>
      </w:pPr>
      <w:r w:rsidRPr="00CC3B11">
        <w:rPr>
          <w:rFonts w:ascii="Times New Roman" w:hAnsi="Times New Roman" w:cs="Times New Roman"/>
          <w:sz w:val="24"/>
          <w:szCs w:val="24"/>
          <w:lang w:val="en-US"/>
        </w:rPr>
        <w:t>“</w:t>
      </w:r>
      <w:proofErr w:type="spellStart"/>
      <w:r w:rsidRPr="00CC3B11">
        <w:rPr>
          <w:rFonts w:ascii="Times New Roman" w:hAnsi="Times New Roman" w:cs="Times New Roman"/>
          <w:sz w:val="24"/>
          <w:szCs w:val="24"/>
          <w:lang w:val="en-US"/>
        </w:rPr>
        <w:t>Narkotika</w:t>
      </w:r>
      <w:proofErr w:type="spellEnd"/>
      <w:r w:rsidRPr="00CC3B11">
        <w:rPr>
          <w:rFonts w:ascii="Times New Roman" w:hAnsi="Times New Roman" w:cs="Times New Roman"/>
          <w:sz w:val="24"/>
          <w:szCs w:val="24"/>
          <w:lang w:val="en-US"/>
        </w:rPr>
        <w:t xml:space="preserve"> </w:t>
      </w:r>
      <w:proofErr w:type="spellStart"/>
      <w:r w:rsidRPr="00CC3B11">
        <w:rPr>
          <w:rFonts w:ascii="Times New Roman" w:hAnsi="Times New Roman" w:cs="Times New Roman"/>
          <w:sz w:val="24"/>
          <w:szCs w:val="24"/>
          <w:lang w:val="en-US"/>
        </w:rPr>
        <w:t>adalah</w:t>
      </w:r>
      <w:proofErr w:type="spellEnd"/>
      <w:r w:rsidRPr="00CC3B11">
        <w:rPr>
          <w:rFonts w:ascii="Times New Roman" w:hAnsi="Times New Roman" w:cs="Times New Roman"/>
          <w:sz w:val="24"/>
          <w:szCs w:val="24"/>
          <w:lang w:val="en-US"/>
        </w:rPr>
        <w:t xml:space="preserve"> </w:t>
      </w:r>
      <w:proofErr w:type="spellStart"/>
      <w:r w:rsidRPr="00CC3B11">
        <w:rPr>
          <w:rFonts w:ascii="Times New Roman" w:hAnsi="Times New Roman" w:cs="Times New Roman"/>
          <w:sz w:val="24"/>
          <w:szCs w:val="24"/>
          <w:lang w:val="en-US"/>
        </w:rPr>
        <w:t>zat</w:t>
      </w:r>
      <w:proofErr w:type="spellEnd"/>
      <w:r w:rsidRPr="00CC3B11">
        <w:rPr>
          <w:rFonts w:ascii="Times New Roman" w:hAnsi="Times New Roman" w:cs="Times New Roman"/>
          <w:sz w:val="24"/>
          <w:szCs w:val="24"/>
          <w:lang w:val="en-US"/>
        </w:rPr>
        <w:t xml:space="preserve"> yang </w:t>
      </w:r>
      <w:r w:rsidRPr="00CC3B11">
        <w:rPr>
          <w:rFonts w:ascii="Times New Roman" w:hAnsi="Times New Roman" w:cs="Times New Roman"/>
          <w:sz w:val="24"/>
          <w:szCs w:val="24"/>
        </w:rPr>
        <w:t>berasal dari tanaman atau bukan tanaman, baik sintetis maupun semisintetis, yang dapat menyebabkan penurunan atau perubahan kesadaran, hilangnya rasa, mengurangi sampai menghilangkan rasa nyeri, dan dapat menimbulkan ketergantungan, yang dibedakan ke dalam golongan-golongan</w:t>
      </w:r>
      <w:r w:rsidRPr="00CC3B11">
        <w:rPr>
          <w:rFonts w:ascii="Times New Roman" w:hAnsi="Times New Roman" w:cs="Times New Roman"/>
          <w:sz w:val="24"/>
          <w:szCs w:val="24"/>
          <w:lang w:val="en-US"/>
        </w:rPr>
        <w:t xml:space="preserve"> </w:t>
      </w:r>
      <w:r w:rsidRPr="00CC3B11">
        <w:rPr>
          <w:rFonts w:ascii="Times New Roman" w:hAnsi="Times New Roman" w:cs="Times New Roman"/>
          <w:sz w:val="24"/>
          <w:szCs w:val="24"/>
        </w:rPr>
        <w:t>sebagaimana terlampir dalam undang-</w:t>
      </w:r>
      <w:proofErr w:type="spellStart"/>
      <w:r w:rsidRPr="00CC3B11">
        <w:rPr>
          <w:rFonts w:ascii="Times New Roman" w:hAnsi="Times New Roman" w:cs="Times New Roman"/>
          <w:sz w:val="24"/>
          <w:szCs w:val="24"/>
          <w:lang w:val="en-US"/>
        </w:rPr>
        <w:t>undang</w:t>
      </w:r>
      <w:proofErr w:type="spellEnd"/>
      <w:r w:rsidRPr="00CC3B11">
        <w:rPr>
          <w:rFonts w:ascii="Times New Roman" w:hAnsi="Times New Roman" w:cs="Times New Roman"/>
          <w:sz w:val="24"/>
          <w:szCs w:val="24"/>
          <w:lang w:val="en-US"/>
        </w:rPr>
        <w:t xml:space="preserve"> </w:t>
      </w:r>
      <w:proofErr w:type="spellStart"/>
      <w:r w:rsidRPr="00CC3B11">
        <w:rPr>
          <w:rFonts w:ascii="Times New Roman" w:hAnsi="Times New Roman" w:cs="Times New Roman"/>
          <w:sz w:val="24"/>
          <w:szCs w:val="24"/>
          <w:lang w:val="en-US"/>
        </w:rPr>
        <w:t>ini</w:t>
      </w:r>
      <w:proofErr w:type="spellEnd"/>
      <w:r w:rsidRPr="00CC3B11">
        <w:rPr>
          <w:rFonts w:ascii="Times New Roman" w:hAnsi="Times New Roman" w:cs="Times New Roman"/>
          <w:sz w:val="24"/>
          <w:szCs w:val="24"/>
          <w:lang w:val="en-US"/>
        </w:rPr>
        <w:t>”</w:t>
      </w:r>
      <w:r w:rsidRPr="00CC3B11">
        <w:rPr>
          <w:rFonts w:ascii="Times New Roman" w:hAnsi="Times New Roman" w:cs="Times New Roman"/>
          <w:sz w:val="24"/>
          <w:szCs w:val="24"/>
        </w:rPr>
        <w:t xml:space="preserve"> .</w:t>
      </w:r>
    </w:p>
    <w:p w:rsidR="00512E45" w:rsidRPr="00CC3B11" w:rsidRDefault="005012AF" w:rsidP="00512E45">
      <w:pPr>
        <w:spacing w:after="0" w:line="360" w:lineRule="auto"/>
        <w:ind w:firstLine="720"/>
        <w:jc w:val="both"/>
        <w:rPr>
          <w:rFonts w:ascii="Times New Roman" w:hAnsi="Times New Roman" w:cs="Times New Roman"/>
          <w:sz w:val="24"/>
          <w:szCs w:val="24"/>
          <w:lang w:val="en-US"/>
        </w:rPr>
      </w:pPr>
      <w:proofErr w:type="spellStart"/>
      <w:r w:rsidRPr="00CC3B11">
        <w:rPr>
          <w:rFonts w:ascii="Times New Roman" w:hAnsi="Times New Roman" w:cs="Times New Roman"/>
          <w:sz w:val="24"/>
          <w:szCs w:val="24"/>
          <w:lang w:val="en-US"/>
        </w:rPr>
        <w:t>Pada</w:t>
      </w:r>
      <w:proofErr w:type="spellEnd"/>
      <w:r w:rsidRPr="00CC3B11">
        <w:rPr>
          <w:rFonts w:ascii="Times New Roman" w:hAnsi="Times New Roman" w:cs="Times New Roman"/>
          <w:sz w:val="24"/>
          <w:szCs w:val="24"/>
          <w:lang w:val="en-US"/>
        </w:rPr>
        <w:t xml:space="preserve"> </w:t>
      </w:r>
      <w:proofErr w:type="spellStart"/>
      <w:r w:rsidRPr="00CC3B11">
        <w:rPr>
          <w:rFonts w:ascii="Times New Roman" w:hAnsi="Times New Roman" w:cs="Times New Roman"/>
          <w:sz w:val="24"/>
          <w:szCs w:val="24"/>
          <w:lang w:val="en-US"/>
        </w:rPr>
        <w:t>saat</w:t>
      </w:r>
      <w:proofErr w:type="spellEnd"/>
      <w:r w:rsidRPr="00CC3B11">
        <w:rPr>
          <w:rFonts w:ascii="Times New Roman" w:hAnsi="Times New Roman" w:cs="Times New Roman"/>
          <w:sz w:val="24"/>
          <w:szCs w:val="24"/>
          <w:lang w:val="en-US"/>
        </w:rPr>
        <w:t xml:space="preserve"> </w:t>
      </w:r>
      <w:proofErr w:type="spellStart"/>
      <w:r w:rsidRPr="00CC3B11">
        <w:rPr>
          <w:rFonts w:ascii="Times New Roman" w:hAnsi="Times New Roman" w:cs="Times New Roman"/>
          <w:sz w:val="24"/>
          <w:szCs w:val="24"/>
          <w:lang w:val="en-US"/>
        </w:rPr>
        <w:t>ini</w:t>
      </w:r>
      <w:proofErr w:type="spellEnd"/>
      <w:r w:rsidRPr="00CC3B11">
        <w:rPr>
          <w:rFonts w:ascii="Times New Roman" w:hAnsi="Times New Roman" w:cs="Times New Roman"/>
          <w:sz w:val="24"/>
          <w:szCs w:val="24"/>
        </w:rPr>
        <w:t xml:space="preserve"> seiring dengan perkembangan teknologi dan informasi, mulai bermunculan narkotika jenis baru. Dalam hal ini, narkotika jenis baru yang dimaksudkan adalah narkotika yang jenis atau kandungannya belum diklasifikasikan di dalam peraturan perundang-undangan di Indonesia</w:t>
      </w:r>
      <w:r w:rsidRPr="00CC3B11">
        <w:rPr>
          <w:rFonts w:ascii="Times New Roman" w:hAnsi="Times New Roman" w:cs="Times New Roman"/>
          <w:sz w:val="24"/>
          <w:szCs w:val="24"/>
          <w:lang w:val="en-US"/>
        </w:rPr>
        <w:t>.</w:t>
      </w:r>
    </w:p>
    <w:p w:rsidR="005012AF" w:rsidRPr="00CC3B11" w:rsidRDefault="005012AF" w:rsidP="00512E45">
      <w:pPr>
        <w:spacing w:after="0" w:line="360" w:lineRule="auto"/>
        <w:ind w:firstLine="720"/>
        <w:jc w:val="both"/>
        <w:rPr>
          <w:rFonts w:ascii="Times New Roman" w:hAnsi="Times New Roman" w:cs="Times New Roman"/>
          <w:sz w:val="24"/>
          <w:szCs w:val="24"/>
          <w:lang w:val="en-US"/>
        </w:rPr>
      </w:pPr>
      <w:r w:rsidRPr="00CC3B11">
        <w:rPr>
          <w:rFonts w:ascii="Times New Roman" w:hAnsi="Times New Roman" w:cs="Times New Roman"/>
          <w:sz w:val="24"/>
          <w:szCs w:val="24"/>
        </w:rPr>
        <w:lastRenderedPageBreak/>
        <w:t xml:space="preserve">Tahun </w:t>
      </w:r>
      <w:r w:rsidR="00512E45" w:rsidRPr="00CC3B11">
        <w:rPr>
          <w:rFonts w:ascii="Times New Roman" w:hAnsi="Times New Roman" w:cs="Times New Roman"/>
          <w:sz w:val="24"/>
          <w:szCs w:val="24"/>
          <w:lang w:val="en-US"/>
        </w:rPr>
        <w:t>2019</w:t>
      </w:r>
      <w:r w:rsidRPr="00CC3B11">
        <w:rPr>
          <w:rFonts w:ascii="Times New Roman" w:hAnsi="Times New Roman" w:cs="Times New Roman"/>
          <w:sz w:val="24"/>
          <w:szCs w:val="24"/>
        </w:rPr>
        <w:t xml:space="preserve"> di Indonesia terdapat 108 peraturan mengenai narkotika, jumlah ini merupakan jumlah terbesar yang pernah di buat sepanjang sejarah pembuatan peraturan tentang narkotika menurut informasi Badan Narkotika Nasional (BNN).</w:t>
      </w:r>
      <w:r w:rsidR="00512E45" w:rsidRPr="00CC3B11">
        <w:rPr>
          <w:rStyle w:val="FootnoteReference"/>
          <w:rFonts w:ascii="Times New Roman" w:hAnsi="Times New Roman" w:cs="Times New Roman"/>
          <w:sz w:val="24"/>
          <w:szCs w:val="24"/>
        </w:rPr>
        <w:footnoteReference w:id="3"/>
      </w:r>
      <w:r w:rsidRPr="00CC3B11">
        <w:rPr>
          <w:rFonts w:ascii="Times New Roman" w:hAnsi="Times New Roman" w:cs="Times New Roman"/>
          <w:sz w:val="24"/>
          <w:szCs w:val="24"/>
        </w:rPr>
        <w:t xml:space="preserve">Data ini menunjukkan bahwa Indonesia sudah mulai sadar akan pentingnya keberadaan narkotika yang dapat merusak para penerus bangsa Indonesia. Tahun ini telah beredar 74 jenis narkotika baru yang masuk di Indonesia, menurut informasi yang disampaikan oleh BNN, </w:t>
      </w:r>
      <w:r w:rsidR="00CC3B11" w:rsidRPr="00CC3B11">
        <w:rPr>
          <w:rFonts w:ascii="Times New Roman" w:hAnsi="Times New Roman" w:cs="Times New Roman"/>
          <w:sz w:val="24"/>
          <w:szCs w:val="24"/>
          <w:lang w:val="en-US"/>
        </w:rPr>
        <w:t xml:space="preserve"> 8 (</w:t>
      </w:r>
      <w:proofErr w:type="spellStart"/>
      <w:r w:rsidR="00CC3B11" w:rsidRPr="00CC3B11">
        <w:rPr>
          <w:rFonts w:ascii="Times New Roman" w:hAnsi="Times New Roman" w:cs="Times New Roman"/>
          <w:sz w:val="24"/>
          <w:szCs w:val="24"/>
          <w:lang w:val="en-US"/>
        </w:rPr>
        <w:t>delapan</w:t>
      </w:r>
      <w:proofErr w:type="spellEnd"/>
      <w:r w:rsidR="00CC3B11" w:rsidRPr="00CC3B11">
        <w:rPr>
          <w:rFonts w:ascii="Times New Roman" w:hAnsi="Times New Roman" w:cs="Times New Roman"/>
          <w:sz w:val="24"/>
          <w:szCs w:val="24"/>
          <w:lang w:val="en-US"/>
        </w:rPr>
        <w:t>)</w:t>
      </w:r>
      <w:r w:rsidRPr="00CC3B11">
        <w:rPr>
          <w:rFonts w:ascii="Times New Roman" w:hAnsi="Times New Roman" w:cs="Times New Roman"/>
          <w:sz w:val="24"/>
          <w:szCs w:val="24"/>
        </w:rPr>
        <w:t xml:space="preserve"> diantaranya belum termuat dalam peraturan perundang-undangan. </w:t>
      </w:r>
      <w:proofErr w:type="spellStart"/>
      <w:proofErr w:type="gramStart"/>
      <w:r w:rsidR="00512E45" w:rsidRPr="00CC3B11">
        <w:rPr>
          <w:rFonts w:ascii="Times New Roman" w:hAnsi="Times New Roman" w:cs="Times New Roman"/>
          <w:sz w:val="24"/>
          <w:szCs w:val="24"/>
          <w:lang w:val="en-US"/>
        </w:rPr>
        <w:t>terdapat</w:t>
      </w:r>
      <w:proofErr w:type="spellEnd"/>
      <w:proofErr w:type="gramEnd"/>
      <w:r w:rsidRPr="00CC3B11">
        <w:rPr>
          <w:rFonts w:ascii="Times New Roman" w:hAnsi="Times New Roman" w:cs="Times New Roman"/>
          <w:sz w:val="24"/>
          <w:szCs w:val="24"/>
        </w:rPr>
        <w:t xml:space="preserve"> kekosongan hukum yang dapat digunakan sebagai celah oleh </w:t>
      </w:r>
      <w:proofErr w:type="spellStart"/>
      <w:r w:rsidR="00512E45" w:rsidRPr="00CC3B11">
        <w:rPr>
          <w:rFonts w:ascii="Times New Roman" w:hAnsi="Times New Roman" w:cs="Times New Roman"/>
          <w:sz w:val="24"/>
          <w:szCs w:val="24"/>
          <w:lang w:val="en-US"/>
        </w:rPr>
        <w:t>pihak-pihak</w:t>
      </w:r>
      <w:proofErr w:type="spellEnd"/>
      <w:r w:rsidRPr="00CC3B11">
        <w:rPr>
          <w:rFonts w:ascii="Times New Roman" w:hAnsi="Times New Roman" w:cs="Times New Roman"/>
          <w:sz w:val="24"/>
          <w:szCs w:val="24"/>
        </w:rPr>
        <w:t xml:space="preserve"> untuk mengedarkan jenis narkotika yang belum termuat tersebut. </w:t>
      </w:r>
    </w:p>
    <w:p w:rsidR="005012AF" w:rsidRPr="00CC3B11" w:rsidRDefault="005012AF" w:rsidP="00512E45">
      <w:pPr>
        <w:spacing w:after="0" w:line="360" w:lineRule="auto"/>
        <w:jc w:val="both"/>
        <w:rPr>
          <w:rFonts w:ascii="Times New Roman" w:eastAsia="Times New Roman" w:hAnsi="Times New Roman" w:cs="Times New Roman"/>
          <w:b/>
          <w:bCs/>
          <w:color w:val="000000"/>
          <w:sz w:val="24"/>
          <w:szCs w:val="24"/>
          <w:lang w:val="en-US" w:eastAsia="id-ID"/>
        </w:rPr>
      </w:pPr>
    </w:p>
    <w:p w:rsidR="00A362CA" w:rsidRPr="00CC3B11" w:rsidRDefault="00A362CA" w:rsidP="00512E45">
      <w:pPr>
        <w:pStyle w:val="ListParagraph"/>
        <w:numPr>
          <w:ilvl w:val="1"/>
          <w:numId w:val="9"/>
        </w:numPr>
        <w:spacing w:after="0" w:line="360" w:lineRule="auto"/>
        <w:jc w:val="both"/>
        <w:rPr>
          <w:rFonts w:ascii="Times New Roman" w:eastAsia="Times New Roman" w:hAnsi="Times New Roman" w:cs="Times New Roman"/>
          <w:b/>
          <w:bCs/>
          <w:color w:val="000000"/>
          <w:sz w:val="24"/>
          <w:szCs w:val="24"/>
          <w:lang w:eastAsia="id-ID"/>
        </w:rPr>
      </w:pPr>
      <w:proofErr w:type="spellStart"/>
      <w:r w:rsidRPr="00CC3B11">
        <w:rPr>
          <w:rFonts w:ascii="Times New Roman" w:eastAsia="Times New Roman" w:hAnsi="Times New Roman" w:cs="Times New Roman"/>
          <w:b/>
          <w:bCs/>
          <w:color w:val="000000"/>
          <w:sz w:val="24"/>
          <w:szCs w:val="24"/>
          <w:lang w:val="en-US" w:eastAsia="id-ID"/>
        </w:rPr>
        <w:t>Rumusan</w:t>
      </w:r>
      <w:proofErr w:type="spellEnd"/>
      <w:r w:rsidRPr="00CC3B11">
        <w:rPr>
          <w:rFonts w:ascii="Times New Roman" w:eastAsia="Times New Roman" w:hAnsi="Times New Roman" w:cs="Times New Roman"/>
          <w:b/>
          <w:bCs/>
          <w:color w:val="000000"/>
          <w:sz w:val="24"/>
          <w:szCs w:val="24"/>
          <w:lang w:val="en-US" w:eastAsia="id-ID"/>
        </w:rPr>
        <w:t xml:space="preserve"> </w:t>
      </w:r>
      <w:proofErr w:type="spellStart"/>
      <w:r w:rsidRPr="00CC3B11">
        <w:rPr>
          <w:rFonts w:ascii="Times New Roman" w:eastAsia="Times New Roman" w:hAnsi="Times New Roman" w:cs="Times New Roman"/>
          <w:b/>
          <w:bCs/>
          <w:color w:val="000000"/>
          <w:sz w:val="24"/>
          <w:szCs w:val="24"/>
          <w:lang w:val="en-US" w:eastAsia="id-ID"/>
        </w:rPr>
        <w:t>Masalah</w:t>
      </w:r>
      <w:proofErr w:type="spellEnd"/>
    </w:p>
    <w:p w:rsidR="00A362CA" w:rsidRPr="00CC3B11" w:rsidRDefault="00512E45" w:rsidP="00512E45">
      <w:pPr>
        <w:pStyle w:val="ListParagraph"/>
        <w:spacing w:after="0" w:line="360" w:lineRule="auto"/>
        <w:ind w:left="1134"/>
        <w:jc w:val="both"/>
        <w:rPr>
          <w:rFonts w:ascii="Times New Roman" w:eastAsia="Times New Roman" w:hAnsi="Times New Roman" w:cs="Times New Roman"/>
          <w:bCs/>
          <w:color w:val="000000"/>
          <w:sz w:val="24"/>
          <w:szCs w:val="24"/>
          <w:lang w:val="en-US" w:eastAsia="id-ID"/>
        </w:rPr>
      </w:pPr>
      <w:proofErr w:type="spellStart"/>
      <w:r w:rsidRPr="00CC3B11">
        <w:rPr>
          <w:rFonts w:ascii="Times New Roman" w:eastAsia="Times New Roman" w:hAnsi="Times New Roman" w:cs="Times New Roman"/>
          <w:bCs/>
          <w:color w:val="000000"/>
          <w:sz w:val="24"/>
          <w:szCs w:val="24"/>
          <w:lang w:val="en-US" w:eastAsia="id-ID"/>
        </w:rPr>
        <w:t>Rumusan</w:t>
      </w:r>
      <w:proofErr w:type="spellEnd"/>
      <w:r w:rsidRPr="00CC3B11">
        <w:rPr>
          <w:rFonts w:ascii="Times New Roman" w:eastAsia="Times New Roman" w:hAnsi="Times New Roman" w:cs="Times New Roman"/>
          <w:bCs/>
          <w:color w:val="000000"/>
          <w:sz w:val="24"/>
          <w:szCs w:val="24"/>
          <w:lang w:val="en-US" w:eastAsia="id-ID"/>
        </w:rPr>
        <w:t xml:space="preserve"> </w:t>
      </w:r>
      <w:proofErr w:type="spellStart"/>
      <w:r w:rsidRPr="00CC3B11">
        <w:rPr>
          <w:rFonts w:ascii="Times New Roman" w:eastAsia="Times New Roman" w:hAnsi="Times New Roman" w:cs="Times New Roman"/>
          <w:bCs/>
          <w:color w:val="000000"/>
          <w:sz w:val="24"/>
          <w:szCs w:val="24"/>
          <w:lang w:val="en-US" w:eastAsia="id-ID"/>
        </w:rPr>
        <w:t>masalah</w:t>
      </w:r>
      <w:proofErr w:type="spellEnd"/>
      <w:r w:rsidRPr="00CC3B11">
        <w:rPr>
          <w:rFonts w:ascii="Times New Roman" w:eastAsia="Times New Roman" w:hAnsi="Times New Roman" w:cs="Times New Roman"/>
          <w:bCs/>
          <w:color w:val="000000"/>
          <w:sz w:val="24"/>
          <w:szCs w:val="24"/>
          <w:lang w:val="en-US" w:eastAsia="id-ID"/>
        </w:rPr>
        <w:t xml:space="preserve"> </w:t>
      </w:r>
      <w:proofErr w:type="spellStart"/>
      <w:r w:rsidRPr="00CC3B11">
        <w:rPr>
          <w:rFonts w:ascii="Times New Roman" w:eastAsia="Times New Roman" w:hAnsi="Times New Roman" w:cs="Times New Roman"/>
          <w:bCs/>
          <w:color w:val="000000"/>
          <w:sz w:val="24"/>
          <w:szCs w:val="24"/>
          <w:lang w:val="en-US" w:eastAsia="id-ID"/>
        </w:rPr>
        <w:t>dalam</w:t>
      </w:r>
      <w:proofErr w:type="spellEnd"/>
      <w:r w:rsidRPr="00CC3B11">
        <w:rPr>
          <w:rFonts w:ascii="Times New Roman" w:eastAsia="Times New Roman" w:hAnsi="Times New Roman" w:cs="Times New Roman"/>
          <w:bCs/>
          <w:color w:val="000000"/>
          <w:sz w:val="24"/>
          <w:szCs w:val="24"/>
          <w:lang w:val="en-US" w:eastAsia="id-ID"/>
        </w:rPr>
        <w:t xml:space="preserve"> </w:t>
      </w:r>
      <w:proofErr w:type="spellStart"/>
      <w:r w:rsidRPr="00CC3B11">
        <w:rPr>
          <w:rFonts w:ascii="Times New Roman" w:eastAsia="Times New Roman" w:hAnsi="Times New Roman" w:cs="Times New Roman"/>
          <w:bCs/>
          <w:color w:val="000000"/>
          <w:sz w:val="24"/>
          <w:szCs w:val="24"/>
          <w:lang w:val="en-US" w:eastAsia="id-ID"/>
        </w:rPr>
        <w:t>penelitian</w:t>
      </w:r>
      <w:proofErr w:type="spellEnd"/>
      <w:r w:rsidRPr="00CC3B11">
        <w:rPr>
          <w:rFonts w:ascii="Times New Roman" w:eastAsia="Times New Roman" w:hAnsi="Times New Roman" w:cs="Times New Roman"/>
          <w:bCs/>
          <w:color w:val="000000"/>
          <w:sz w:val="24"/>
          <w:szCs w:val="24"/>
          <w:lang w:val="en-US" w:eastAsia="id-ID"/>
        </w:rPr>
        <w:t xml:space="preserve"> </w:t>
      </w:r>
      <w:proofErr w:type="spellStart"/>
      <w:r w:rsidRPr="00CC3B11">
        <w:rPr>
          <w:rFonts w:ascii="Times New Roman" w:eastAsia="Times New Roman" w:hAnsi="Times New Roman" w:cs="Times New Roman"/>
          <w:bCs/>
          <w:color w:val="000000"/>
          <w:sz w:val="24"/>
          <w:szCs w:val="24"/>
          <w:lang w:val="en-US" w:eastAsia="id-ID"/>
        </w:rPr>
        <w:t>ini</w:t>
      </w:r>
      <w:proofErr w:type="spellEnd"/>
      <w:r w:rsidRPr="00CC3B11">
        <w:rPr>
          <w:rFonts w:ascii="Times New Roman" w:eastAsia="Times New Roman" w:hAnsi="Times New Roman" w:cs="Times New Roman"/>
          <w:bCs/>
          <w:color w:val="000000"/>
          <w:sz w:val="24"/>
          <w:szCs w:val="24"/>
          <w:lang w:val="en-US" w:eastAsia="id-ID"/>
        </w:rPr>
        <w:t xml:space="preserve"> </w:t>
      </w:r>
      <w:proofErr w:type="spellStart"/>
      <w:r w:rsidRPr="00CC3B11">
        <w:rPr>
          <w:rFonts w:ascii="Times New Roman" w:eastAsia="Times New Roman" w:hAnsi="Times New Roman" w:cs="Times New Roman"/>
          <w:bCs/>
          <w:color w:val="000000"/>
          <w:sz w:val="24"/>
          <w:szCs w:val="24"/>
          <w:lang w:val="en-US" w:eastAsia="id-ID"/>
        </w:rPr>
        <w:t>antaralain</w:t>
      </w:r>
      <w:proofErr w:type="spellEnd"/>
      <w:r w:rsidRPr="00CC3B11">
        <w:rPr>
          <w:rFonts w:ascii="Times New Roman" w:eastAsia="Times New Roman" w:hAnsi="Times New Roman" w:cs="Times New Roman"/>
          <w:bCs/>
          <w:color w:val="000000"/>
          <w:sz w:val="24"/>
          <w:szCs w:val="24"/>
          <w:lang w:val="en-US" w:eastAsia="id-ID"/>
        </w:rPr>
        <w:t xml:space="preserve"> </w:t>
      </w:r>
      <w:proofErr w:type="spellStart"/>
      <w:r w:rsidRPr="00CC3B11">
        <w:rPr>
          <w:rFonts w:ascii="Times New Roman" w:eastAsia="Times New Roman" w:hAnsi="Times New Roman" w:cs="Times New Roman"/>
          <w:bCs/>
          <w:color w:val="000000"/>
          <w:sz w:val="24"/>
          <w:szCs w:val="24"/>
          <w:lang w:val="en-US" w:eastAsia="id-ID"/>
        </w:rPr>
        <w:t>adalah</w:t>
      </w:r>
      <w:proofErr w:type="spellEnd"/>
      <w:r w:rsidRPr="00CC3B11">
        <w:rPr>
          <w:rFonts w:ascii="Times New Roman" w:eastAsia="Times New Roman" w:hAnsi="Times New Roman" w:cs="Times New Roman"/>
          <w:bCs/>
          <w:color w:val="000000"/>
          <w:sz w:val="24"/>
          <w:szCs w:val="24"/>
          <w:lang w:val="en-US" w:eastAsia="id-ID"/>
        </w:rPr>
        <w:t>;</w:t>
      </w:r>
    </w:p>
    <w:p w:rsidR="00512E45" w:rsidRPr="00CC3B11" w:rsidRDefault="00512E45" w:rsidP="00512E45">
      <w:pPr>
        <w:pStyle w:val="ListParagraph"/>
        <w:numPr>
          <w:ilvl w:val="0"/>
          <w:numId w:val="10"/>
        </w:numPr>
        <w:spacing w:after="0" w:line="360" w:lineRule="auto"/>
        <w:jc w:val="both"/>
        <w:rPr>
          <w:rFonts w:ascii="Times New Roman" w:hAnsi="Times New Roman" w:cs="Times New Roman"/>
          <w:sz w:val="24"/>
          <w:szCs w:val="24"/>
          <w:lang w:val="en-US"/>
        </w:rPr>
      </w:pPr>
      <w:r w:rsidRPr="00CC3B11">
        <w:rPr>
          <w:rFonts w:ascii="Times New Roman" w:hAnsi="Times New Roman" w:cs="Times New Roman"/>
          <w:sz w:val="24"/>
          <w:szCs w:val="24"/>
          <w:lang w:val="en-US"/>
        </w:rPr>
        <w:t>B</w:t>
      </w:r>
      <w:r w:rsidRPr="00CC3B11">
        <w:rPr>
          <w:rFonts w:ascii="Times New Roman" w:hAnsi="Times New Roman" w:cs="Times New Roman"/>
          <w:sz w:val="24"/>
          <w:szCs w:val="24"/>
        </w:rPr>
        <w:t xml:space="preserve">agaimana pengaturan narkotika dalam </w:t>
      </w:r>
      <w:proofErr w:type="spellStart"/>
      <w:r w:rsidRPr="00CC3B11">
        <w:rPr>
          <w:rFonts w:ascii="Times New Roman" w:hAnsi="Times New Roman" w:cs="Times New Roman"/>
          <w:sz w:val="24"/>
          <w:szCs w:val="24"/>
          <w:lang w:val="en-US"/>
        </w:rPr>
        <w:t>Hukum</w:t>
      </w:r>
      <w:proofErr w:type="spellEnd"/>
      <w:r w:rsidRPr="00CC3B11">
        <w:rPr>
          <w:rFonts w:ascii="Times New Roman" w:hAnsi="Times New Roman" w:cs="Times New Roman"/>
          <w:sz w:val="24"/>
          <w:szCs w:val="24"/>
          <w:lang w:val="en-US"/>
        </w:rPr>
        <w:t xml:space="preserve"> </w:t>
      </w:r>
      <w:proofErr w:type="spellStart"/>
      <w:r w:rsidRPr="00CC3B11">
        <w:rPr>
          <w:rFonts w:ascii="Times New Roman" w:hAnsi="Times New Roman" w:cs="Times New Roman"/>
          <w:sz w:val="24"/>
          <w:szCs w:val="24"/>
          <w:lang w:val="en-US"/>
        </w:rPr>
        <w:t>Positif</w:t>
      </w:r>
      <w:proofErr w:type="spellEnd"/>
      <w:r w:rsidRPr="00CC3B11">
        <w:rPr>
          <w:rFonts w:ascii="Times New Roman" w:hAnsi="Times New Roman" w:cs="Times New Roman"/>
          <w:sz w:val="24"/>
          <w:szCs w:val="24"/>
          <w:lang w:val="en-US"/>
        </w:rPr>
        <w:t xml:space="preserve"> di</w:t>
      </w:r>
      <w:r w:rsidRPr="00CC3B11">
        <w:rPr>
          <w:rFonts w:ascii="Times New Roman" w:hAnsi="Times New Roman" w:cs="Times New Roman"/>
          <w:sz w:val="24"/>
          <w:szCs w:val="24"/>
        </w:rPr>
        <w:t xml:space="preserve"> Indonesia?</w:t>
      </w:r>
    </w:p>
    <w:p w:rsidR="00512E45" w:rsidRPr="00CC3B11" w:rsidRDefault="00512E45" w:rsidP="00512E45">
      <w:pPr>
        <w:pStyle w:val="ListParagraph"/>
        <w:numPr>
          <w:ilvl w:val="0"/>
          <w:numId w:val="10"/>
        </w:numPr>
        <w:spacing w:after="0" w:line="360" w:lineRule="auto"/>
        <w:jc w:val="both"/>
        <w:rPr>
          <w:rFonts w:ascii="Times New Roman" w:hAnsi="Times New Roman" w:cs="Times New Roman"/>
          <w:sz w:val="24"/>
          <w:szCs w:val="24"/>
          <w:lang w:val="en-US"/>
        </w:rPr>
      </w:pPr>
      <w:r w:rsidRPr="00CC3B11">
        <w:rPr>
          <w:rFonts w:ascii="Times New Roman" w:hAnsi="Times New Roman" w:cs="Times New Roman"/>
          <w:sz w:val="24"/>
          <w:szCs w:val="24"/>
          <w:lang w:val="en-US"/>
        </w:rPr>
        <w:t>B</w:t>
      </w:r>
      <w:r w:rsidRPr="00CC3B11">
        <w:rPr>
          <w:rFonts w:ascii="Times New Roman" w:hAnsi="Times New Roman" w:cs="Times New Roman"/>
          <w:sz w:val="24"/>
          <w:szCs w:val="24"/>
        </w:rPr>
        <w:t xml:space="preserve">agaimana </w:t>
      </w:r>
      <w:proofErr w:type="spellStart"/>
      <w:r w:rsidRPr="00CC3B11">
        <w:rPr>
          <w:rFonts w:ascii="Times New Roman" w:hAnsi="Times New Roman" w:cs="Times New Roman"/>
          <w:sz w:val="24"/>
          <w:szCs w:val="24"/>
          <w:lang w:val="en-US"/>
        </w:rPr>
        <w:t>keabsahan</w:t>
      </w:r>
      <w:proofErr w:type="spellEnd"/>
      <w:r w:rsidRPr="00CC3B11">
        <w:rPr>
          <w:rFonts w:ascii="Times New Roman" w:hAnsi="Times New Roman" w:cs="Times New Roman"/>
          <w:sz w:val="24"/>
          <w:szCs w:val="24"/>
          <w:lang w:val="en-US"/>
        </w:rPr>
        <w:t xml:space="preserve"> </w:t>
      </w:r>
      <w:proofErr w:type="spellStart"/>
      <w:r w:rsidRPr="00CC3B11">
        <w:rPr>
          <w:rFonts w:ascii="Times New Roman" w:hAnsi="Times New Roman" w:cs="Times New Roman"/>
          <w:sz w:val="24"/>
          <w:szCs w:val="24"/>
          <w:lang w:val="en-US"/>
        </w:rPr>
        <w:t>penyalahgunaan</w:t>
      </w:r>
      <w:proofErr w:type="spellEnd"/>
      <w:r w:rsidRPr="00CC3B11">
        <w:rPr>
          <w:rFonts w:ascii="Times New Roman" w:hAnsi="Times New Roman" w:cs="Times New Roman"/>
          <w:sz w:val="24"/>
          <w:szCs w:val="24"/>
          <w:lang w:val="en-US"/>
        </w:rPr>
        <w:t xml:space="preserve"> </w:t>
      </w:r>
      <w:proofErr w:type="spellStart"/>
      <w:r w:rsidRPr="00CC3B11">
        <w:rPr>
          <w:rFonts w:ascii="Times New Roman" w:hAnsi="Times New Roman" w:cs="Times New Roman"/>
          <w:sz w:val="24"/>
          <w:szCs w:val="24"/>
          <w:lang w:val="en-US"/>
        </w:rPr>
        <w:t>narkotika</w:t>
      </w:r>
      <w:proofErr w:type="spellEnd"/>
      <w:r w:rsidRPr="00CC3B11">
        <w:rPr>
          <w:rFonts w:ascii="Times New Roman" w:hAnsi="Times New Roman" w:cs="Times New Roman"/>
          <w:sz w:val="24"/>
          <w:szCs w:val="24"/>
          <w:lang w:val="en-US"/>
        </w:rPr>
        <w:t xml:space="preserve"> yang </w:t>
      </w:r>
      <w:proofErr w:type="spellStart"/>
      <w:r w:rsidRPr="00CC3B11">
        <w:rPr>
          <w:rFonts w:ascii="Times New Roman" w:hAnsi="Times New Roman" w:cs="Times New Roman"/>
          <w:sz w:val="24"/>
          <w:szCs w:val="24"/>
          <w:lang w:val="en-US"/>
        </w:rPr>
        <w:t>belum</w:t>
      </w:r>
      <w:proofErr w:type="spellEnd"/>
      <w:r w:rsidRPr="00CC3B11">
        <w:rPr>
          <w:rFonts w:ascii="Times New Roman" w:hAnsi="Times New Roman" w:cs="Times New Roman"/>
          <w:sz w:val="24"/>
          <w:szCs w:val="24"/>
          <w:lang w:val="en-US"/>
        </w:rPr>
        <w:t xml:space="preserve"> </w:t>
      </w:r>
      <w:proofErr w:type="spellStart"/>
      <w:r w:rsidRPr="00CC3B11">
        <w:rPr>
          <w:rFonts w:ascii="Times New Roman" w:hAnsi="Times New Roman" w:cs="Times New Roman"/>
          <w:sz w:val="24"/>
          <w:szCs w:val="24"/>
          <w:lang w:val="en-US"/>
        </w:rPr>
        <w:t>termuat</w:t>
      </w:r>
      <w:proofErr w:type="spellEnd"/>
      <w:r w:rsidRPr="00CC3B11">
        <w:rPr>
          <w:rFonts w:ascii="Times New Roman" w:hAnsi="Times New Roman" w:cs="Times New Roman"/>
          <w:sz w:val="24"/>
          <w:szCs w:val="24"/>
          <w:lang w:val="en-US"/>
        </w:rPr>
        <w:t xml:space="preserve"> </w:t>
      </w:r>
      <w:proofErr w:type="spellStart"/>
      <w:r w:rsidRPr="00CC3B11">
        <w:rPr>
          <w:rFonts w:ascii="Times New Roman" w:hAnsi="Times New Roman" w:cs="Times New Roman"/>
          <w:sz w:val="24"/>
          <w:szCs w:val="24"/>
          <w:lang w:val="en-US"/>
        </w:rPr>
        <w:t>dalam</w:t>
      </w:r>
      <w:proofErr w:type="spellEnd"/>
      <w:r w:rsidRPr="00CC3B11">
        <w:rPr>
          <w:rFonts w:ascii="Times New Roman" w:hAnsi="Times New Roman" w:cs="Times New Roman"/>
          <w:sz w:val="24"/>
          <w:szCs w:val="24"/>
          <w:lang w:val="en-US"/>
        </w:rPr>
        <w:t xml:space="preserve"> </w:t>
      </w:r>
      <w:r w:rsidRPr="00CC3B11">
        <w:rPr>
          <w:rFonts w:ascii="Times New Roman" w:hAnsi="Times New Roman" w:cs="Times New Roman"/>
          <w:sz w:val="24"/>
          <w:szCs w:val="24"/>
        </w:rPr>
        <w:t xml:space="preserve">peraturan perundang-undangan di </w:t>
      </w:r>
      <w:r w:rsidRPr="00CC3B11">
        <w:rPr>
          <w:rFonts w:ascii="Times New Roman" w:hAnsi="Times New Roman" w:cs="Times New Roman"/>
          <w:sz w:val="24"/>
          <w:szCs w:val="24"/>
        </w:rPr>
        <w:lastRenderedPageBreak/>
        <w:t>Indonesia</w:t>
      </w:r>
      <w:r w:rsidRPr="00CC3B11">
        <w:rPr>
          <w:rFonts w:ascii="Times New Roman" w:hAnsi="Times New Roman" w:cs="Times New Roman"/>
          <w:sz w:val="24"/>
          <w:szCs w:val="24"/>
          <w:lang w:val="en-US"/>
        </w:rPr>
        <w:t xml:space="preserve"> </w:t>
      </w:r>
      <w:proofErr w:type="spellStart"/>
      <w:r w:rsidRPr="00CC3B11">
        <w:rPr>
          <w:rFonts w:ascii="Times New Roman" w:hAnsi="Times New Roman" w:cs="Times New Roman"/>
          <w:sz w:val="24"/>
          <w:szCs w:val="24"/>
          <w:lang w:val="en-US"/>
        </w:rPr>
        <w:t>bila</w:t>
      </w:r>
      <w:proofErr w:type="spellEnd"/>
      <w:r w:rsidRPr="00CC3B11">
        <w:rPr>
          <w:rFonts w:ascii="Times New Roman" w:hAnsi="Times New Roman" w:cs="Times New Roman"/>
          <w:sz w:val="24"/>
          <w:szCs w:val="24"/>
          <w:lang w:val="en-US"/>
        </w:rPr>
        <w:t xml:space="preserve"> </w:t>
      </w:r>
      <w:proofErr w:type="spellStart"/>
      <w:r w:rsidRPr="00CC3B11">
        <w:rPr>
          <w:rFonts w:ascii="Times New Roman" w:hAnsi="Times New Roman" w:cs="Times New Roman"/>
          <w:sz w:val="24"/>
          <w:szCs w:val="24"/>
          <w:lang w:val="en-US"/>
        </w:rPr>
        <w:t>dikaitkan</w:t>
      </w:r>
      <w:proofErr w:type="spellEnd"/>
      <w:r w:rsidRPr="00CC3B11">
        <w:rPr>
          <w:rFonts w:ascii="Times New Roman" w:hAnsi="Times New Roman" w:cs="Times New Roman"/>
          <w:sz w:val="24"/>
          <w:szCs w:val="24"/>
          <w:lang w:val="en-US"/>
        </w:rPr>
        <w:t xml:space="preserve"> </w:t>
      </w:r>
      <w:proofErr w:type="spellStart"/>
      <w:r w:rsidRPr="00CC3B11">
        <w:rPr>
          <w:rFonts w:ascii="Times New Roman" w:hAnsi="Times New Roman" w:cs="Times New Roman"/>
          <w:sz w:val="24"/>
          <w:szCs w:val="24"/>
          <w:lang w:val="en-US"/>
        </w:rPr>
        <w:t>dengan</w:t>
      </w:r>
      <w:proofErr w:type="spellEnd"/>
      <w:r w:rsidRPr="00CC3B11">
        <w:rPr>
          <w:rFonts w:ascii="Times New Roman" w:hAnsi="Times New Roman" w:cs="Times New Roman"/>
          <w:sz w:val="24"/>
          <w:szCs w:val="24"/>
          <w:lang w:val="en-US"/>
        </w:rPr>
        <w:t xml:space="preserve"> </w:t>
      </w:r>
      <w:proofErr w:type="spellStart"/>
      <w:r w:rsidRPr="00CC3B11">
        <w:rPr>
          <w:rFonts w:ascii="Times New Roman" w:hAnsi="Times New Roman" w:cs="Times New Roman"/>
          <w:sz w:val="24"/>
          <w:szCs w:val="24"/>
          <w:lang w:val="en-US"/>
        </w:rPr>
        <w:t>asas</w:t>
      </w:r>
      <w:proofErr w:type="spellEnd"/>
      <w:r w:rsidRPr="00CC3B11">
        <w:rPr>
          <w:rFonts w:ascii="Times New Roman" w:hAnsi="Times New Roman" w:cs="Times New Roman"/>
          <w:sz w:val="24"/>
          <w:szCs w:val="24"/>
          <w:lang w:val="en-US"/>
        </w:rPr>
        <w:t xml:space="preserve"> </w:t>
      </w:r>
      <w:proofErr w:type="spellStart"/>
      <w:r w:rsidRPr="00CC3B11">
        <w:rPr>
          <w:rFonts w:ascii="Times New Roman" w:hAnsi="Times New Roman" w:cs="Times New Roman"/>
          <w:sz w:val="24"/>
          <w:szCs w:val="24"/>
          <w:lang w:val="en-US"/>
        </w:rPr>
        <w:t>legalitas</w:t>
      </w:r>
      <w:proofErr w:type="spellEnd"/>
      <w:r w:rsidRPr="00CC3B11">
        <w:rPr>
          <w:rFonts w:ascii="Times New Roman" w:hAnsi="Times New Roman" w:cs="Times New Roman"/>
          <w:sz w:val="24"/>
          <w:szCs w:val="24"/>
          <w:lang w:val="en-US"/>
        </w:rPr>
        <w:t>?</w:t>
      </w:r>
    </w:p>
    <w:p w:rsidR="00512E45" w:rsidRPr="00CC3B11" w:rsidRDefault="00512E45" w:rsidP="00512E45">
      <w:pPr>
        <w:spacing w:after="0" w:line="360" w:lineRule="auto"/>
        <w:jc w:val="both"/>
        <w:rPr>
          <w:rFonts w:ascii="Times New Roman" w:eastAsia="Times New Roman" w:hAnsi="Times New Roman" w:cs="Times New Roman"/>
          <w:bCs/>
          <w:color w:val="000000"/>
          <w:sz w:val="24"/>
          <w:szCs w:val="24"/>
          <w:lang w:val="en-US" w:eastAsia="id-ID"/>
        </w:rPr>
      </w:pPr>
    </w:p>
    <w:p w:rsidR="00A362CA" w:rsidRPr="00CC3B11" w:rsidRDefault="00A362CA" w:rsidP="00512E45">
      <w:pPr>
        <w:numPr>
          <w:ilvl w:val="0"/>
          <w:numId w:val="6"/>
        </w:numPr>
        <w:spacing w:after="0" w:line="360" w:lineRule="auto"/>
        <w:ind w:left="720" w:hanging="360"/>
        <w:jc w:val="both"/>
        <w:textAlignment w:val="baseline"/>
        <w:rPr>
          <w:rFonts w:ascii="Times New Roman" w:eastAsia="Times New Roman" w:hAnsi="Times New Roman" w:cs="Times New Roman"/>
          <w:b/>
          <w:bCs/>
          <w:color w:val="000000"/>
          <w:sz w:val="24"/>
          <w:szCs w:val="24"/>
          <w:lang w:eastAsia="id-ID"/>
        </w:rPr>
      </w:pPr>
      <w:r w:rsidRPr="00A362CA">
        <w:rPr>
          <w:rFonts w:ascii="Times New Roman" w:eastAsia="Times New Roman" w:hAnsi="Times New Roman" w:cs="Times New Roman"/>
          <w:b/>
          <w:bCs/>
          <w:color w:val="000000"/>
          <w:sz w:val="24"/>
          <w:szCs w:val="24"/>
          <w:lang w:eastAsia="id-ID"/>
        </w:rPr>
        <w:t>Metode Penelitian</w:t>
      </w:r>
    </w:p>
    <w:p w:rsidR="00A362CA" w:rsidRPr="00CC3B11" w:rsidRDefault="00A362CA" w:rsidP="00512E45">
      <w:pPr>
        <w:spacing w:after="0" w:line="360" w:lineRule="auto"/>
        <w:jc w:val="both"/>
        <w:textAlignment w:val="baseline"/>
        <w:rPr>
          <w:rFonts w:ascii="Times New Roman" w:eastAsia="Times New Roman" w:hAnsi="Times New Roman" w:cs="Times New Roman"/>
          <w:b/>
          <w:bCs/>
          <w:color w:val="000000"/>
          <w:sz w:val="24"/>
          <w:szCs w:val="24"/>
          <w:lang w:eastAsia="id-ID"/>
        </w:rPr>
      </w:pPr>
    </w:p>
    <w:p w:rsidR="00A362CA" w:rsidRPr="00CC3B11" w:rsidRDefault="00A362CA" w:rsidP="000A2D80">
      <w:pPr>
        <w:pStyle w:val="Default"/>
        <w:spacing w:line="360" w:lineRule="auto"/>
        <w:ind w:firstLine="720"/>
        <w:jc w:val="both"/>
      </w:pPr>
      <w:r w:rsidRPr="00CC3B11">
        <w:t>Melalui penelitian yuridis normatif</w:t>
      </w:r>
      <w:bookmarkStart w:id="0" w:name="_GoBack"/>
      <w:bookmarkEnd w:id="0"/>
      <w:r w:rsidRPr="00CC3B11">
        <w:t>, untuk itu akan dianalisa berdasarkan teori-teori hukum, prinsip-prinsip hukum, doktrin-doktrin hukum seta peraturan perundang-undangan yang terkait. Dalam penelitian ini menggunakan Pendekatan perundang-undangan (</w:t>
      </w:r>
      <w:r w:rsidRPr="00CC3B11">
        <w:rPr>
          <w:i/>
          <w:iCs/>
        </w:rPr>
        <w:t xml:space="preserve">statute approach) , </w:t>
      </w:r>
      <w:r w:rsidRPr="00CC3B11">
        <w:t>dan Pendekatan konseptual (</w:t>
      </w:r>
      <w:r w:rsidRPr="00CC3B11">
        <w:rPr>
          <w:i/>
          <w:iCs/>
        </w:rPr>
        <w:t>conceptual approach</w:t>
      </w:r>
      <w:r w:rsidRPr="00CC3B11">
        <w:t xml:space="preserve">). </w:t>
      </w:r>
      <w:r w:rsidRPr="00CC3B11">
        <w:rPr>
          <w:rStyle w:val="FootnoteReference"/>
        </w:rPr>
        <w:footnoteReference w:id="4"/>
      </w:r>
    </w:p>
    <w:p w:rsidR="00A362CA" w:rsidRPr="00A362CA" w:rsidRDefault="00A362CA" w:rsidP="000A2D80">
      <w:pPr>
        <w:spacing w:after="0" w:line="360" w:lineRule="auto"/>
        <w:ind w:firstLine="720"/>
        <w:jc w:val="both"/>
        <w:textAlignment w:val="baseline"/>
        <w:rPr>
          <w:rFonts w:ascii="Times New Roman" w:eastAsia="Times New Roman" w:hAnsi="Times New Roman" w:cs="Times New Roman"/>
          <w:b/>
          <w:bCs/>
          <w:color w:val="000000"/>
          <w:sz w:val="24"/>
          <w:szCs w:val="24"/>
          <w:lang w:val="en-US" w:eastAsia="id-ID"/>
        </w:rPr>
      </w:pPr>
      <w:r w:rsidRPr="00CC3B11">
        <w:rPr>
          <w:rFonts w:ascii="Times New Roman" w:hAnsi="Times New Roman" w:cs="Times New Roman"/>
          <w:sz w:val="24"/>
          <w:szCs w:val="24"/>
        </w:rPr>
        <w:t>Pendekatan perundangan-undangan (</w:t>
      </w:r>
      <w:r w:rsidRPr="00CC3B11">
        <w:rPr>
          <w:rFonts w:ascii="Times New Roman" w:hAnsi="Times New Roman" w:cs="Times New Roman"/>
          <w:i/>
          <w:iCs/>
          <w:sz w:val="24"/>
          <w:szCs w:val="24"/>
        </w:rPr>
        <w:t>statute approach</w:t>
      </w:r>
      <w:r w:rsidRPr="00CC3B11">
        <w:rPr>
          <w:rFonts w:ascii="Times New Roman" w:hAnsi="Times New Roman" w:cs="Times New Roman"/>
          <w:sz w:val="24"/>
          <w:szCs w:val="24"/>
        </w:rPr>
        <w:t>) diperlukan guna</w:t>
      </w:r>
      <w:r w:rsidRPr="00CC3B11">
        <w:rPr>
          <w:rFonts w:ascii="Times New Roman" w:hAnsi="Times New Roman" w:cs="Times New Roman"/>
          <w:sz w:val="24"/>
          <w:szCs w:val="24"/>
          <w:lang w:val="en-US"/>
        </w:rPr>
        <w:t xml:space="preserve"> </w:t>
      </w:r>
      <w:r w:rsidRPr="00CC3B11">
        <w:rPr>
          <w:rFonts w:ascii="Times New Roman" w:hAnsi="Times New Roman" w:cs="Times New Roman"/>
          <w:sz w:val="24"/>
          <w:szCs w:val="24"/>
        </w:rPr>
        <w:t>mengkaji lebih lanjut mengenai dasar hukum. Pendekatan perundang-undangan dilakukan dengan menelaah semua undang-undang dan regulasi yang bersangkut paut dengan isu hukum.</w:t>
      </w:r>
      <w:r w:rsidRPr="00CC3B11">
        <w:rPr>
          <w:rFonts w:ascii="Times New Roman" w:hAnsi="Times New Roman" w:cs="Times New Roman"/>
          <w:sz w:val="24"/>
          <w:szCs w:val="24"/>
          <w:lang w:val="en-US"/>
        </w:rPr>
        <w:t xml:space="preserve"> </w:t>
      </w:r>
      <w:r w:rsidRPr="00CC3B11">
        <w:rPr>
          <w:rFonts w:ascii="Times New Roman" w:hAnsi="Times New Roman" w:cs="Times New Roman"/>
          <w:sz w:val="24"/>
          <w:szCs w:val="24"/>
        </w:rPr>
        <w:t xml:space="preserve"> Pendekatan perundang-undangan ini dimaksudkan untuk mengkaji dan menganalisis terhadap peraturan perundang-undangan yang berkaitan dengan isu hukum terkait. </w:t>
      </w:r>
      <w:r w:rsidRPr="00CC3B11">
        <w:rPr>
          <w:rFonts w:ascii="Times New Roman" w:hAnsi="Times New Roman" w:cs="Times New Roman"/>
          <w:sz w:val="24"/>
          <w:szCs w:val="24"/>
          <w:lang w:val="en-US"/>
        </w:rPr>
        <w:t xml:space="preserve"> </w:t>
      </w:r>
      <w:r w:rsidRPr="00CC3B11">
        <w:rPr>
          <w:rStyle w:val="FootnoteReference"/>
          <w:rFonts w:ascii="Times New Roman" w:hAnsi="Times New Roman" w:cs="Times New Roman"/>
          <w:sz w:val="24"/>
          <w:szCs w:val="24"/>
          <w:lang w:val="en-US"/>
        </w:rPr>
        <w:footnoteReference w:id="5"/>
      </w:r>
    </w:p>
    <w:p w:rsidR="00A362CA" w:rsidRPr="00A362CA" w:rsidRDefault="00A362CA" w:rsidP="00512E45">
      <w:pPr>
        <w:numPr>
          <w:ilvl w:val="0"/>
          <w:numId w:val="7"/>
        </w:numPr>
        <w:spacing w:after="0" w:line="360" w:lineRule="auto"/>
        <w:ind w:left="720" w:hanging="360"/>
        <w:jc w:val="both"/>
        <w:textAlignment w:val="baseline"/>
        <w:rPr>
          <w:rFonts w:ascii="Times New Roman" w:eastAsia="Times New Roman" w:hAnsi="Times New Roman" w:cs="Times New Roman"/>
          <w:b/>
          <w:bCs/>
          <w:color w:val="000000"/>
          <w:sz w:val="24"/>
          <w:szCs w:val="24"/>
          <w:lang w:eastAsia="id-ID"/>
        </w:rPr>
      </w:pPr>
      <w:r w:rsidRPr="00A362CA">
        <w:rPr>
          <w:rFonts w:ascii="Times New Roman" w:eastAsia="Times New Roman" w:hAnsi="Times New Roman" w:cs="Times New Roman"/>
          <w:b/>
          <w:bCs/>
          <w:color w:val="000000"/>
          <w:sz w:val="24"/>
          <w:szCs w:val="24"/>
          <w:lang w:eastAsia="id-ID"/>
        </w:rPr>
        <w:t>Pembahasan dan Analisi</w:t>
      </w:r>
      <w:r w:rsidRPr="00CC3B11">
        <w:rPr>
          <w:rFonts w:ascii="Times New Roman" w:eastAsia="Times New Roman" w:hAnsi="Times New Roman" w:cs="Times New Roman"/>
          <w:b/>
          <w:bCs/>
          <w:color w:val="000000"/>
          <w:sz w:val="24"/>
          <w:szCs w:val="24"/>
          <w:lang w:val="en-US" w:eastAsia="id-ID"/>
        </w:rPr>
        <w:t>s</w:t>
      </w:r>
    </w:p>
    <w:p w:rsidR="00A362CA" w:rsidRPr="00A362CA" w:rsidRDefault="00A362CA" w:rsidP="00512E45">
      <w:pPr>
        <w:spacing w:after="0" w:line="360" w:lineRule="auto"/>
        <w:ind w:left="1134" w:hanging="360"/>
        <w:jc w:val="both"/>
        <w:rPr>
          <w:rFonts w:ascii="Times New Roman" w:eastAsia="Times New Roman" w:hAnsi="Times New Roman" w:cs="Times New Roman"/>
          <w:sz w:val="24"/>
          <w:szCs w:val="24"/>
          <w:lang w:eastAsia="id-ID"/>
        </w:rPr>
      </w:pPr>
      <w:r w:rsidRPr="00A362CA">
        <w:rPr>
          <w:rFonts w:ascii="Times New Roman" w:eastAsia="Times New Roman" w:hAnsi="Times New Roman" w:cs="Times New Roman"/>
          <w:b/>
          <w:bCs/>
          <w:color w:val="000000"/>
          <w:sz w:val="24"/>
          <w:szCs w:val="24"/>
          <w:lang w:eastAsia="id-ID"/>
        </w:rPr>
        <w:t>3.1 Pengaturan Narkotika Dalam Hukum Positif di Indonesia</w:t>
      </w:r>
    </w:p>
    <w:p w:rsidR="00512E45" w:rsidRPr="00CC3B11" w:rsidRDefault="00512E45" w:rsidP="00512E45">
      <w:pPr>
        <w:spacing w:after="0" w:line="360" w:lineRule="auto"/>
        <w:ind w:firstLine="720"/>
        <w:jc w:val="both"/>
        <w:rPr>
          <w:rFonts w:ascii="Times New Roman" w:hAnsi="Times New Roman" w:cs="Times New Roman"/>
          <w:sz w:val="24"/>
          <w:szCs w:val="24"/>
        </w:rPr>
      </w:pPr>
      <w:proofErr w:type="spellStart"/>
      <w:r w:rsidRPr="00CC3B11">
        <w:rPr>
          <w:rFonts w:ascii="Times New Roman" w:eastAsia="Times New Roman" w:hAnsi="Times New Roman" w:cs="Times New Roman"/>
          <w:sz w:val="24"/>
          <w:szCs w:val="24"/>
          <w:lang w:val="en-US" w:eastAsia="id-ID"/>
        </w:rPr>
        <w:t>Sebelum</w:t>
      </w:r>
      <w:proofErr w:type="spellEnd"/>
      <w:r w:rsidRPr="00CC3B11">
        <w:rPr>
          <w:rFonts w:ascii="Times New Roman" w:eastAsia="Times New Roman" w:hAnsi="Times New Roman" w:cs="Times New Roman"/>
          <w:sz w:val="24"/>
          <w:szCs w:val="24"/>
          <w:lang w:val="en-US" w:eastAsia="id-ID"/>
        </w:rPr>
        <w:t xml:space="preserve"> </w:t>
      </w:r>
      <w:r w:rsidRPr="00CC3B11">
        <w:rPr>
          <w:rFonts w:ascii="Times New Roman" w:hAnsi="Times New Roman" w:cs="Times New Roman"/>
          <w:sz w:val="24"/>
          <w:szCs w:val="24"/>
        </w:rPr>
        <w:t xml:space="preserve">berlakunya Undang-undang Nomor 9 tahun 1976, istilah narkotika belum dikenal di Indonesia. </w:t>
      </w:r>
      <w:r w:rsidRPr="00CC3B11">
        <w:rPr>
          <w:rFonts w:ascii="Times New Roman" w:hAnsi="Times New Roman" w:cs="Times New Roman"/>
          <w:sz w:val="24"/>
          <w:szCs w:val="24"/>
        </w:rPr>
        <w:lastRenderedPageBreak/>
        <w:t xml:space="preserve">Peraturan yang berlaku sebelum ini adalah </w:t>
      </w:r>
      <w:r w:rsidRPr="00CC3B11">
        <w:rPr>
          <w:rFonts w:ascii="Times New Roman" w:hAnsi="Times New Roman" w:cs="Times New Roman"/>
          <w:i/>
          <w:sz w:val="24"/>
          <w:szCs w:val="24"/>
        </w:rPr>
        <w:t>Verdovende Middelen Ordonnantie</w:t>
      </w:r>
      <w:r w:rsidRPr="00CC3B11">
        <w:rPr>
          <w:rFonts w:ascii="Times New Roman" w:hAnsi="Times New Roman" w:cs="Times New Roman"/>
          <w:sz w:val="24"/>
          <w:szCs w:val="24"/>
        </w:rPr>
        <w:t xml:space="preserve"> (Staatsblad 1929 Nomor 278 jo Nomor 536) yang diubah tahun 1949 (Lembaran Negara 1949 Nomor 337), tidak menggunakan istilah “narkotika” tetapi “obat yang membiuskan” (</w:t>
      </w:r>
      <w:r w:rsidRPr="00CC3B11">
        <w:rPr>
          <w:rFonts w:ascii="Times New Roman" w:hAnsi="Times New Roman" w:cs="Times New Roman"/>
          <w:i/>
          <w:sz w:val="24"/>
          <w:szCs w:val="24"/>
        </w:rPr>
        <w:t>Verdovende middelen</w:t>
      </w:r>
      <w:r w:rsidRPr="00CC3B11">
        <w:rPr>
          <w:rFonts w:ascii="Times New Roman" w:hAnsi="Times New Roman" w:cs="Times New Roman"/>
          <w:sz w:val="24"/>
          <w:szCs w:val="24"/>
        </w:rPr>
        <w:t>) dan peraturan ini dikenal sebagai Ordonansi Obat Bius.</w:t>
      </w:r>
      <w:r w:rsidRPr="00CC3B11">
        <w:rPr>
          <w:rStyle w:val="FootnoteReference"/>
          <w:rFonts w:ascii="Times New Roman" w:hAnsi="Times New Roman" w:cs="Times New Roman"/>
          <w:sz w:val="24"/>
          <w:szCs w:val="24"/>
        </w:rPr>
        <w:footnoteReference w:id="6"/>
      </w:r>
      <w:r w:rsidRPr="00CC3B11">
        <w:rPr>
          <w:rFonts w:ascii="Times New Roman" w:hAnsi="Times New Roman" w:cs="Times New Roman"/>
          <w:sz w:val="24"/>
          <w:szCs w:val="24"/>
        </w:rPr>
        <w:t xml:space="preserve"> Ketentuan-ketentuan di dalam peraturan perundang-undangan tersebut, berhubungan dengan perkembangan lalu-lintas dan adanya alat-alat perhubungan dan pengangkutan modern yang menyebabkan cepatnya penyebaran atau pemasukan narkotika ke Indonesia, ditambah pula dengan kemajuan-kemajuan yang dicapai dalam bidang pembuatan obat-obatan, ternyata tidak cukup memadai untuk dapat mencapai hasil yang diharapkan. Peraturan perundang-undangan tersebut tidak lagi sesuai dengan perkembangan zaman karena yang diatur di dalamnya hanyalah mengenai perdagangan dan penggunaan narkotika, yang di dalam peraturan itu dikenal dengan istilah </w:t>
      </w:r>
      <w:r w:rsidRPr="00CC3B11">
        <w:rPr>
          <w:rFonts w:ascii="Times New Roman" w:hAnsi="Times New Roman" w:cs="Times New Roman"/>
          <w:i/>
          <w:sz w:val="24"/>
          <w:szCs w:val="24"/>
        </w:rPr>
        <w:t>Verdoovende Middelen</w:t>
      </w:r>
      <w:r w:rsidRPr="00CC3B11">
        <w:rPr>
          <w:rFonts w:ascii="Times New Roman" w:hAnsi="Times New Roman" w:cs="Times New Roman"/>
          <w:sz w:val="24"/>
          <w:szCs w:val="24"/>
        </w:rPr>
        <w:t xml:space="preserve"> atau obat bius, sedangkan pemberian pelayanan kesehatan untuk usaha penyembuhan pecandunya tidak diatur. Sejak</w:t>
      </w:r>
      <w:r w:rsidRPr="00CC3B11">
        <w:rPr>
          <w:rFonts w:ascii="Times New Roman" w:hAnsi="Times New Roman" w:cs="Times New Roman"/>
          <w:sz w:val="24"/>
          <w:szCs w:val="24"/>
          <w:lang w:val="en-US"/>
        </w:rPr>
        <w:t xml:space="preserve"> </w:t>
      </w:r>
      <w:r w:rsidRPr="00CC3B11">
        <w:rPr>
          <w:rFonts w:ascii="Times New Roman" w:hAnsi="Times New Roman" w:cs="Times New Roman"/>
          <w:sz w:val="24"/>
          <w:szCs w:val="24"/>
        </w:rPr>
        <w:t xml:space="preserve">dikeluarkannya Surat Keputusan Menteri Kesehatan tanggal 26 </w:t>
      </w:r>
      <w:r w:rsidRPr="00CC3B11">
        <w:rPr>
          <w:rFonts w:ascii="Times New Roman" w:hAnsi="Times New Roman" w:cs="Times New Roman"/>
          <w:sz w:val="24"/>
          <w:szCs w:val="24"/>
        </w:rPr>
        <w:lastRenderedPageBreak/>
        <w:t>Mei 1970 Nomor 2882/ Dit.Jen/ SK/ 1970, istilah “obat bius” diganti dengan “Narkotika”.</w:t>
      </w:r>
      <w:r w:rsidRPr="00CC3B11">
        <w:rPr>
          <w:rFonts w:ascii="Times New Roman" w:hAnsi="Times New Roman" w:cs="Times New Roman"/>
          <w:sz w:val="24"/>
          <w:szCs w:val="24"/>
          <w:lang w:val="en-US"/>
        </w:rPr>
        <w:t xml:space="preserve"> </w:t>
      </w:r>
      <w:r w:rsidRPr="00CC3B11">
        <w:rPr>
          <w:rStyle w:val="FootnoteReference"/>
          <w:rFonts w:ascii="Times New Roman" w:hAnsi="Times New Roman" w:cs="Times New Roman"/>
          <w:sz w:val="24"/>
          <w:szCs w:val="24"/>
          <w:lang w:val="en-US"/>
        </w:rPr>
        <w:footnoteReference w:id="7"/>
      </w:r>
    </w:p>
    <w:p w:rsidR="00CA1710" w:rsidRDefault="00512E45" w:rsidP="00512E45">
      <w:pPr>
        <w:spacing w:after="0" w:line="360" w:lineRule="auto"/>
        <w:ind w:firstLine="720"/>
        <w:jc w:val="both"/>
        <w:rPr>
          <w:rFonts w:ascii="Times New Roman" w:hAnsi="Times New Roman" w:cs="Times New Roman"/>
          <w:sz w:val="24"/>
          <w:szCs w:val="24"/>
        </w:rPr>
      </w:pPr>
      <w:r w:rsidRPr="00CC3B11">
        <w:rPr>
          <w:rFonts w:ascii="Times New Roman" w:hAnsi="Times New Roman" w:cs="Times New Roman"/>
          <w:sz w:val="24"/>
          <w:szCs w:val="24"/>
        </w:rPr>
        <w:t xml:space="preserve">Dengan berlakunya Undang-undang Nomor 9 tahun 1976 tentang Narkotika (Lembaran Negara 1976 Nomor 37), maka istilah narkotika secara resmi digunakan, dan sekarang sudah diganti oleh Undang-undang Nomor 22 tahun 1997 tentang Narkotika, yang lebih menyempurnakan Undang-undang Nomor 9 tahun 1976. Undang-Undang Nomor 22 Tahun 1997 tentang Narkotika mengatur upaya pemberantasan terhadap tindak pidana Narkotika melalui ancaman pidana denda, pidana penjara, pidana seumur hidup, dan pidana mati. Disamping itu, Undang-Undang Nomor 22 Tahun 1997 juga mengatur mengenai pemanfaatan Narkotika untuk kepentingan pengobatan dan kesehatan serta mengatur tentang rehabilitasi medis dan sosial dan juga mencakup pengaturan mengenai penggolongan narkotika, pengadaan narkotika, label dan publikasi, peran serta masyarakat, pemusnahan narkotika sebelum putusan pengadilan memperoleh kekuatan hukum tetap, perpanjangan jangka waktu penangkapan, penyadapan telepon, teknik penyidikan penyerahan yang diawasi dan pembelian terselubung </w:t>
      </w:r>
      <w:r w:rsidRPr="00CC3B11">
        <w:rPr>
          <w:rFonts w:ascii="Times New Roman" w:hAnsi="Times New Roman" w:cs="Times New Roman"/>
          <w:sz w:val="24"/>
          <w:szCs w:val="24"/>
        </w:rPr>
        <w:lastRenderedPageBreak/>
        <w:t>dan pemufakatan jahat untuk melakukan tindak pidana narkotika.</w:t>
      </w:r>
      <w:r w:rsidRPr="00CC3B11">
        <w:rPr>
          <w:rFonts w:ascii="Times New Roman" w:hAnsi="Times New Roman" w:cs="Times New Roman"/>
          <w:sz w:val="24"/>
          <w:szCs w:val="24"/>
          <w:lang w:val="en-US"/>
        </w:rPr>
        <w:t xml:space="preserve"> </w:t>
      </w:r>
      <w:r w:rsidRPr="00CC3B11">
        <w:rPr>
          <w:rStyle w:val="FootnoteReference"/>
          <w:rFonts w:ascii="Times New Roman" w:hAnsi="Times New Roman" w:cs="Times New Roman"/>
          <w:sz w:val="24"/>
          <w:szCs w:val="24"/>
          <w:lang w:val="en-US"/>
        </w:rPr>
        <w:footnoteReference w:id="8"/>
      </w:r>
    </w:p>
    <w:p w:rsidR="00512E45" w:rsidRPr="00CC3B11" w:rsidRDefault="00512E45" w:rsidP="00512E45">
      <w:pPr>
        <w:spacing w:after="0" w:line="360" w:lineRule="auto"/>
        <w:ind w:firstLine="720"/>
        <w:jc w:val="both"/>
        <w:rPr>
          <w:rFonts w:ascii="Times New Roman" w:hAnsi="Times New Roman" w:cs="Times New Roman"/>
          <w:sz w:val="24"/>
          <w:szCs w:val="24"/>
        </w:rPr>
      </w:pPr>
      <w:r w:rsidRPr="00CC3B11">
        <w:rPr>
          <w:rFonts w:ascii="Times New Roman" w:hAnsi="Times New Roman" w:cs="Times New Roman"/>
          <w:sz w:val="24"/>
          <w:szCs w:val="24"/>
        </w:rPr>
        <w:t>Untuk mencegah dan memberantas penyalahgunaan dan peredaran gelap Narkotika yang sangat merugikan dan membahayakan kehidupan masyarakat, bangsa, dan negara, pada Sidang Umum Majelis Permusyawaratan Rakyat Republik Indonesia Tahun 2002 melalui Ketetapan Majelis Permusyawaratan Rakyat Republik Indonesia Nomor VI/MPR/2002 telah merekomendasikan</w:t>
      </w:r>
      <w:r w:rsidRPr="00CC3B11">
        <w:rPr>
          <w:rFonts w:ascii="Times New Roman" w:hAnsi="Times New Roman" w:cs="Times New Roman"/>
          <w:sz w:val="24"/>
          <w:szCs w:val="24"/>
          <w:lang w:val="en-US"/>
        </w:rPr>
        <w:t xml:space="preserve"> </w:t>
      </w:r>
      <w:r w:rsidRPr="00CC3B11">
        <w:rPr>
          <w:rFonts w:ascii="Times New Roman" w:hAnsi="Times New Roman" w:cs="Times New Roman"/>
          <w:sz w:val="24"/>
          <w:szCs w:val="24"/>
        </w:rPr>
        <w:t>kepada Dewan Perwakilan Rakyat Republik Indonesia dan Presiden Republik Indonesia untuk melakukan perubahan atas Undang-Undang Nomor 22 Tahun 1997 tentang Narkotika. Undang-Undang narkotika yang disahkan pada 14 September 2009 merupakan revisi dari Undang-Undang No. 22 tahun 1997 tentang narkotika. Pemerintah menilai Undang-Undang No. 22 tahun 1997 tidak dapat mencegah tindak pidana narkotika yang semakin meningkat secara kuantitatif maupun kualitatif serta bentuk kejahatannya yang terorganisir. Undang-undang No. 35 tahun 2009 menekankan pada ketentuan kewajiban rehabilitasi, penggunaan pidana yang berlebihan, dan kewenangan Badan Narkotika Nasional (BNN) yang sangat besar.</w:t>
      </w:r>
      <w:r w:rsidRPr="00CC3B11">
        <w:rPr>
          <w:rFonts w:ascii="Times New Roman" w:hAnsi="Times New Roman" w:cs="Times New Roman"/>
          <w:sz w:val="24"/>
          <w:szCs w:val="24"/>
          <w:lang w:val="en-US"/>
        </w:rPr>
        <w:t xml:space="preserve"> </w:t>
      </w:r>
      <w:r w:rsidRPr="00CC3B11">
        <w:rPr>
          <w:rStyle w:val="FootnoteReference"/>
          <w:rFonts w:ascii="Times New Roman" w:hAnsi="Times New Roman" w:cs="Times New Roman"/>
          <w:sz w:val="24"/>
          <w:szCs w:val="24"/>
          <w:lang w:val="en-US"/>
        </w:rPr>
        <w:footnoteReference w:id="9"/>
      </w:r>
      <w:r w:rsidRPr="00CC3B11">
        <w:rPr>
          <w:rFonts w:ascii="Times New Roman" w:hAnsi="Times New Roman" w:cs="Times New Roman"/>
          <w:sz w:val="24"/>
          <w:szCs w:val="24"/>
        </w:rPr>
        <w:t xml:space="preserve"> </w:t>
      </w:r>
    </w:p>
    <w:p w:rsidR="00A362CA" w:rsidRPr="00A362CA" w:rsidRDefault="00512E45" w:rsidP="00512E45">
      <w:pPr>
        <w:spacing w:after="0" w:line="360" w:lineRule="auto"/>
        <w:ind w:firstLine="720"/>
        <w:jc w:val="both"/>
        <w:rPr>
          <w:rFonts w:ascii="Times New Roman" w:eastAsia="Times New Roman" w:hAnsi="Times New Roman" w:cs="Times New Roman"/>
          <w:sz w:val="24"/>
          <w:szCs w:val="24"/>
          <w:lang w:val="en-US" w:eastAsia="id-ID"/>
        </w:rPr>
      </w:pPr>
      <w:r w:rsidRPr="00CC3B11">
        <w:rPr>
          <w:rFonts w:ascii="Times New Roman" w:hAnsi="Times New Roman" w:cs="Times New Roman"/>
          <w:sz w:val="24"/>
          <w:szCs w:val="24"/>
        </w:rPr>
        <w:lastRenderedPageBreak/>
        <w:t>Badan Narkotika Nasional (BNN) tersebut didasarkan pada Peraturan Presiden Nomor 83 Tahun 2007 tentang Badan Narkotika Nasional, Badan Narkotika Provinsi, dan Badan Narkotika Kabupaten/Kota. Badan Narkotika Nasional tersebut merupakan lembaga non struktural yang berkedudukan di bawah dan bertanggung jawab langsung kepada Presiden, yang hanya mempunyai tugas dan fungsi melakukan koordinasi. DalamUndang-undang ini, Badan Narkotika Nasional tersebut ditingkatkan menjadi lembaga pemerintah non</w:t>
      </w:r>
      <w:r w:rsidR="000A2D80" w:rsidRPr="00CC3B11">
        <w:rPr>
          <w:rFonts w:ascii="Times New Roman" w:hAnsi="Times New Roman" w:cs="Times New Roman"/>
          <w:sz w:val="24"/>
          <w:szCs w:val="24"/>
          <w:lang w:val="en-US"/>
        </w:rPr>
        <w:t xml:space="preserve"> </w:t>
      </w:r>
      <w:r w:rsidRPr="00CC3B11">
        <w:rPr>
          <w:rFonts w:ascii="Times New Roman" w:hAnsi="Times New Roman" w:cs="Times New Roman"/>
          <w:sz w:val="24"/>
          <w:szCs w:val="24"/>
        </w:rPr>
        <w:t>kementerian (LPNK) dan diperkuat kewenangannya untuk melakukan penyelidikan dan penyidikan. Badan Narkotika Nasional berkedudukan di bawah Presiden dan bertanggung jawab kepada Presiden. Selain itu, Badan Narkotika Nasional juga mempunyai perwakilan di daerah provinsi dan kabupaten/kota</w:t>
      </w:r>
      <w:r w:rsidRPr="00CC3B11">
        <w:rPr>
          <w:rFonts w:ascii="Times New Roman" w:hAnsi="Times New Roman" w:cs="Times New Roman"/>
          <w:sz w:val="24"/>
          <w:szCs w:val="24"/>
          <w:lang w:val="en-US"/>
        </w:rPr>
        <w:t xml:space="preserve"> </w:t>
      </w:r>
      <w:r w:rsidRPr="00CC3B11">
        <w:rPr>
          <w:rFonts w:ascii="Times New Roman" w:hAnsi="Times New Roman" w:cs="Times New Roman"/>
          <w:sz w:val="24"/>
          <w:szCs w:val="24"/>
        </w:rPr>
        <w:t xml:space="preserve">sebagai instansi vertikal, yakni Badan Narkotika Nasional Provinsi dan Badan Narkotika Nasional Kabupaten/kota. Undang-Undang No. 35 tahun 2009 diatur juga mengenai Prekursor Narkotika karena Prekursor Narkotika merupakan zat atau bahan pemula atau bahan kimia yang dapat digunakan dalam pembuatan Narkotika. Selain itu, diatur </w:t>
      </w:r>
      <w:r w:rsidRPr="00CC3B11">
        <w:rPr>
          <w:rFonts w:ascii="Times New Roman" w:hAnsi="Times New Roman" w:cs="Times New Roman"/>
          <w:sz w:val="24"/>
          <w:szCs w:val="24"/>
        </w:rPr>
        <w:lastRenderedPageBreak/>
        <w:t>pula mengenai sanksi pidana bagi penyalahgunaan Prekursor Narkotika untuk pembuatan Narkotika. Dalam Undang-Undang ini diatur juga peran serta masyarakat dalam usaha pencegahan dan pemberantasan penyalahgunaan Narkotika dan Prekursor Narkotika termasuk pemberian penghargaan bagi anggota masyarakat yang berjasa dalam upaya pencegahan dan pemberantasan penyalahgunaan Narkotika dan Prekursor Narkotika</w:t>
      </w:r>
      <w:r w:rsidRPr="00CC3B11">
        <w:rPr>
          <w:rFonts w:ascii="Times New Roman" w:hAnsi="Times New Roman" w:cs="Times New Roman"/>
          <w:sz w:val="24"/>
          <w:szCs w:val="24"/>
          <w:lang w:val="en-US"/>
        </w:rPr>
        <w:t>.</w:t>
      </w:r>
    </w:p>
    <w:p w:rsidR="00A362CA" w:rsidRPr="00CC3B11" w:rsidRDefault="00A362CA" w:rsidP="00512E45">
      <w:pPr>
        <w:spacing w:after="0" w:line="360" w:lineRule="auto"/>
        <w:ind w:left="1134" w:hanging="360"/>
        <w:jc w:val="both"/>
        <w:rPr>
          <w:rFonts w:ascii="Times New Roman" w:eastAsia="Times New Roman" w:hAnsi="Times New Roman" w:cs="Times New Roman"/>
          <w:b/>
          <w:bCs/>
          <w:color w:val="000000"/>
          <w:sz w:val="24"/>
          <w:szCs w:val="24"/>
          <w:lang w:eastAsia="id-ID"/>
        </w:rPr>
      </w:pPr>
      <w:r w:rsidRPr="00A362CA">
        <w:rPr>
          <w:rFonts w:ascii="Times New Roman" w:eastAsia="Times New Roman" w:hAnsi="Times New Roman" w:cs="Times New Roman"/>
          <w:b/>
          <w:bCs/>
          <w:color w:val="000000"/>
          <w:sz w:val="24"/>
          <w:szCs w:val="24"/>
          <w:lang w:eastAsia="id-ID"/>
        </w:rPr>
        <w:t>3.2 Asas Legalitas</w:t>
      </w:r>
    </w:p>
    <w:p w:rsidR="000A2D80" w:rsidRPr="00CC3B11" w:rsidRDefault="000A2D80" w:rsidP="00CA1710">
      <w:pPr>
        <w:spacing w:after="0" w:line="360" w:lineRule="auto"/>
        <w:ind w:firstLine="720"/>
        <w:jc w:val="both"/>
        <w:rPr>
          <w:rFonts w:ascii="Times New Roman" w:hAnsi="Times New Roman" w:cs="Times New Roman"/>
          <w:sz w:val="24"/>
          <w:szCs w:val="24"/>
        </w:rPr>
      </w:pPr>
      <w:r w:rsidRPr="00CC3B11">
        <w:rPr>
          <w:rFonts w:ascii="Times New Roman" w:hAnsi="Times New Roman" w:cs="Times New Roman"/>
          <w:sz w:val="24"/>
          <w:szCs w:val="24"/>
        </w:rPr>
        <w:t>Asas legalitas telah diatur dalam Wetboek van Strafrecht (WvS). Asas legalitas ini pada dasarnya menghendaki:</w:t>
      </w:r>
      <w:r w:rsidRPr="00CC3B11">
        <w:rPr>
          <w:rStyle w:val="FootnoteReference"/>
          <w:rFonts w:ascii="Times New Roman" w:hAnsi="Times New Roman" w:cs="Times New Roman"/>
          <w:sz w:val="24"/>
          <w:szCs w:val="24"/>
        </w:rPr>
        <w:footnoteReference w:id="10"/>
      </w:r>
    </w:p>
    <w:p w:rsidR="000A2D80" w:rsidRPr="00CA1710" w:rsidRDefault="000A2D80" w:rsidP="00CA1710">
      <w:pPr>
        <w:pStyle w:val="ListParagraph"/>
        <w:numPr>
          <w:ilvl w:val="2"/>
          <w:numId w:val="10"/>
        </w:numPr>
        <w:spacing w:after="0" w:line="240" w:lineRule="auto"/>
        <w:ind w:left="1134"/>
        <w:jc w:val="both"/>
        <w:rPr>
          <w:rFonts w:ascii="Times New Roman" w:hAnsi="Times New Roman" w:cs="Times New Roman"/>
          <w:sz w:val="24"/>
          <w:szCs w:val="24"/>
        </w:rPr>
      </w:pPr>
      <w:r w:rsidRPr="00CA1710">
        <w:rPr>
          <w:rFonts w:ascii="Times New Roman" w:hAnsi="Times New Roman" w:cs="Times New Roman"/>
          <w:sz w:val="24"/>
          <w:szCs w:val="24"/>
        </w:rPr>
        <w:t>Perbuatan yang dilarang harus dirumuskan dalam peraturan perundang-undangan;</w:t>
      </w:r>
    </w:p>
    <w:p w:rsidR="00A362CA" w:rsidRPr="00CA1710" w:rsidRDefault="000A2D80" w:rsidP="00CA1710">
      <w:pPr>
        <w:pStyle w:val="ListParagraph"/>
        <w:numPr>
          <w:ilvl w:val="2"/>
          <w:numId w:val="10"/>
        </w:numPr>
        <w:spacing w:after="0" w:line="240" w:lineRule="auto"/>
        <w:ind w:left="1134"/>
        <w:jc w:val="both"/>
        <w:rPr>
          <w:rFonts w:ascii="Times New Roman" w:hAnsi="Times New Roman" w:cs="Times New Roman"/>
          <w:sz w:val="24"/>
          <w:szCs w:val="24"/>
          <w:lang w:val="en-US"/>
        </w:rPr>
      </w:pPr>
      <w:r w:rsidRPr="00CA1710">
        <w:rPr>
          <w:rFonts w:ascii="Times New Roman" w:hAnsi="Times New Roman" w:cs="Times New Roman"/>
          <w:sz w:val="24"/>
          <w:szCs w:val="24"/>
        </w:rPr>
        <w:t>Peraturan tersebut harus ada sebelum perbuatan yang dilarang itu dilakukan</w:t>
      </w:r>
      <w:r w:rsidRPr="00CA1710">
        <w:rPr>
          <w:rFonts w:ascii="Times New Roman" w:hAnsi="Times New Roman" w:cs="Times New Roman"/>
          <w:sz w:val="24"/>
          <w:szCs w:val="24"/>
          <w:lang w:val="en-US"/>
        </w:rPr>
        <w:t>.</w:t>
      </w:r>
    </w:p>
    <w:p w:rsidR="000A2D80" w:rsidRPr="00A362CA" w:rsidRDefault="000A2D80" w:rsidP="000A2D80">
      <w:pPr>
        <w:spacing w:after="0" w:line="360" w:lineRule="auto"/>
        <w:jc w:val="both"/>
        <w:rPr>
          <w:rFonts w:ascii="Times New Roman" w:hAnsi="Times New Roman" w:cs="Times New Roman"/>
          <w:sz w:val="24"/>
          <w:szCs w:val="24"/>
          <w:lang w:val="en-US"/>
        </w:rPr>
      </w:pPr>
      <w:r w:rsidRPr="00CC3B11">
        <w:rPr>
          <w:rFonts w:ascii="Times New Roman" w:hAnsi="Times New Roman" w:cs="Times New Roman"/>
          <w:sz w:val="24"/>
          <w:szCs w:val="24"/>
        </w:rPr>
        <w:t xml:space="preserve">Tetapi adagium nullum delictum, nulla poena sine praevia lege poenali sebagaimana yang ditentukan dalam Pasal 1 ayat 1 Kitab UndangUndang Hukum Pidana, yakni : Tidak seorangpun dapat dipidana atau dikenakan tindakan, kecuali perbuatan yang dilakukan telah ditetapkan sebagai tindak pidana dalam peraturan perundang-undangan yang berlaku pada </w:t>
      </w:r>
      <w:r w:rsidRPr="00CC3B11">
        <w:rPr>
          <w:rFonts w:ascii="Times New Roman" w:hAnsi="Times New Roman" w:cs="Times New Roman"/>
          <w:sz w:val="24"/>
          <w:szCs w:val="24"/>
        </w:rPr>
        <w:lastRenderedPageBreak/>
        <w:t>saat perbuatan itu dilakukan.</w:t>
      </w:r>
      <w:r w:rsidRPr="00CC3B11">
        <w:rPr>
          <w:rFonts w:ascii="Times New Roman" w:hAnsi="Times New Roman" w:cs="Times New Roman"/>
          <w:sz w:val="24"/>
          <w:szCs w:val="24"/>
          <w:lang w:val="en-US"/>
        </w:rPr>
        <w:t xml:space="preserve"> </w:t>
      </w:r>
      <w:r w:rsidRPr="00CC3B11">
        <w:rPr>
          <w:rStyle w:val="FootnoteReference"/>
          <w:rFonts w:ascii="Times New Roman" w:hAnsi="Times New Roman" w:cs="Times New Roman"/>
          <w:sz w:val="24"/>
          <w:szCs w:val="24"/>
          <w:lang w:val="en-US"/>
        </w:rPr>
        <w:footnoteReference w:id="11"/>
      </w:r>
      <w:r w:rsidRPr="00CC3B11">
        <w:rPr>
          <w:rFonts w:ascii="Times New Roman" w:hAnsi="Times New Roman" w:cs="Times New Roman"/>
          <w:sz w:val="24"/>
          <w:szCs w:val="24"/>
        </w:rPr>
        <w:t xml:space="preserve"> Asas legalitas atau </w:t>
      </w:r>
      <w:r w:rsidRPr="0069482A">
        <w:rPr>
          <w:rFonts w:ascii="Times New Roman" w:hAnsi="Times New Roman" w:cs="Times New Roman"/>
          <w:i/>
          <w:sz w:val="24"/>
          <w:szCs w:val="24"/>
        </w:rPr>
        <w:t>nullum crimen sine lege dan nulla poena sine lege</w:t>
      </w:r>
      <w:r w:rsidRPr="00CC3B11">
        <w:rPr>
          <w:rFonts w:ascii="Times New Roman" w:hAnsi="Times New Roman" w:cs="Times New Roman"/>
          <w:sz w:val="24"/>
          <w:szCs w:val="24"/>
        </w:rPr>
        <w:t>. Asas ini lebih cocok untuk hukum pidana tertulis. Asas legalitas tersebut menentukan unsur suatu perbuatan dapat dipidana berdasarkan pada aturan</w:t>
      </w:r>
      <w:r w:rsidRPr="00CC3B11">
        <w:rPr>
          <w:rFonts w:ascii="Times New Roman" w:hAnsi="Times New Roman" w:cs="Times New Roman"/>
          <w:sz w:val="24"/>
          <w:szCs w:val="24"/>
          <w:lang w:val="en-US"/>
        </w:rPr>
        <w:t>-</w:t>
      </w:r>
      <w:r w:rsidRPr="00CC3B11">
        <w:rPr>
          <w:rFonts w:ascii="Times New Roman" w:hAnsi="Times New Roman" w:cs="Times New Roman"/>
          <w:sz w:val="24"/>
          <w:szCs w:val="24"/>
        </w:rPr>
        <w:t>aturan hukum yang tertulis yang telah menetapkan adanya sanksi pidana. Pertanyaanya sekarang ialah bagaimana terhadap suatu sikap perilaku yang dampaknya dirasakan telah mengganggu kaidah-kaidah ketertiban sosial namun tidak terumuskan dalam kaidah-kaidah hukum. Berdasarkan hal ini maka ada prinsip dengan suatu penerapan analogis.</w:t>
      </w:r>
      <w:r w:rsidRPr="00CC3B11">
        <w:rPr>
          <w:rStyle w:val="FootnoteReference"/>
          <w:rFonts w:ascii="Times New Roman" w:hAnsi="Times New Roman" w:cs="Times New Roman"/>
          <w:sz w:val="24"/>
          <w:szCs w:val="24"/>
        </w:rPr>
        <w:footnoteReference w:id="12"/>
      </w:r>
    </w:p>
    <w:p w:rsidR="00A362CA" w:rsidRPr="00CC3B11" w:rsidRDefault="00A362CA" w:rsidP="00512E45">
      <w:pPr>
        <w:spacing w:after="0" w:line="360" w:lineRule="auto"/>
        <w:ind w:left="1134" w:hanging="360"/>
        <w:jc w:val="both"/>
        <w:rPr>
          <w:rFonts w:ascii="Times New Roman" w:eastAsia="Times New Roman" w:hAnsi="Times New Roman" w:cs="Times New Roman"/>
          <w:b/>
          <w:bCs/>
          <w:color w:val="000000"/>
          <w:sz w:val="24"/>
          <w:szCs w:val="24"/>
          <w:lang w:eastAsia="id-ID"/>
        </w:rPr>
      </w:pPr>
      <w:r w:rsidRPr="00A362CA">
        <w:rPr>
          <w:rFonts w:ascii="Times New Roman" w:eastAsia="Times New Roman" w:hAnsi="Times New Roman" w:cs="Times New Roman"/>
          <w:b/>
          <w:bCs/>
          <w:color w:val="000000"/>
          <w:sz w:val="24"/>
          <w:szCs w:val="24"/>
          <w:lang w:eastAsia="id-ID"/>
        </w:rPr>
        <w:t>3.3 Kekosongan Hukum Terhadap Pengaturan Narkotika dan Zat Adiktif Yang Tidak Terdaftar Dalam Peraturan Perundang-undangan</w:t>
      </w:r>
    </w:p>
    <w:p w:rsidR="000A2D80" w:rsidRPr="00CC3B11" w:rsidRDefault="000A2D80" w:rsidP="000A2D80">
      <w:pPr>
        <w:spacing w:after="0" w:line="360" w:lineRule="auto"/>
        <w:ind w:firstLine="709"/>
        <w:jc w:val="both"/>
        <w:rPr>
          <w:rFonts w:ascii="Times New Roman" w:hAnsi="Times New Roman" w:cs="Times New Roman"/>
          <w:sz w:val="24"/>
          <w:szCs w:val="24"/>
        </w:rPr>
      </w:pPr>
      <w:r w:rsidRPr="00CC3B11">
        <w:rPr>
          <w:rFonts w:ascii="Times New Roman" w:hAnsi="Times New Roman" w:cs="Times New Roman"/>
          <w:sz w:val="24"/>
          <w:szCs w:val="24"/>
        </w:rPr>
        <w:t>Dalam masalah penyalahgunaan narkotika, ketentuan hukum belum menjangkau sebab ketentuan tersebut mempunyai beberapa kelemahan antara lain adalah:</w:t>
      </w:r>
    </w:p>
    <w:p w:rsidR="000A2D80" w:rsidRPr="00CC3B11" w:rsidRDefault="000A2D80" w:rsidP="00CA1710">
      <w:pPr>
        <w:pStyle w:val="ListParagraph"/>
        <w:numPr>
          <w:ilvl w:val="1"/>
          <w:numId w:val="17"/>
        </w:numPr>
        <w:spacing w:after="0" w:line="240" w:lineRule="auto"/>
        <w:jc w:val="both"/>
        <w:rPr>
          <w:rFonts w:ascii="Times New Roman" w:hAnsi="Times New Roman" w:cs="Times New Roman"/>
          <w:sz w:val="24"/>
          <w:szCs w:val="24"/>
        </w:rPr>
      </w:pPr>
      <w:r w:rsidRPr="00CC3B11">
        <w:rPr>
          <w:rFonts w:ascii="Times New Roman" w:hAnsi="Times New Roman" w:cs="Times New Roman"/>
          <w:sz w:val="24"/>
          <w:szCs w:val="24"/>
        </w:rPr>
        <w:t>Tidak adanya keseragaman di dalam pengertian narkotika</w:t>
      </w:r>
    </w:p>
    <w:p w:rsidR="000A2D80" w:rsidRPr="00CC3B11" w:rsidRDefault="000A2D80" w:rsidP="00CA1710">
      <w:pPr>
        <w:pStyle w:val="ListParagraph"/>
        <w:numPr>
          <w:ilvl w:val="1"/>
          <w:numId w:val="17"/>
        </w:numPr>
        <w:spacing w:after="0" w:line="240" w:lineRule="auto"/>
        <w:jc w:val="both"/>
        <w:rPr>
          <w:rFonts w:ascii="Times New Roman" w:hAnsi="Times New Roman" w:cs="Times New Roman"/>
          <w:sz w:val="24"/>
          <w:szCs w:val="24"/>
        </w:rPr>
      </w:pPr>
      <w:r w:rsidRPr="00CC3B11">
        <w:rPr>
          <w:rFonts w:ascii="Times New Roman" w:hAnsi="Times New Roman" w:cs="Times New Roman"/>
          <w:sz w:val="24"/>
          <w:szCs w:val="24"/>
        </w:rPr>
        <w:t>Sanksi terlalu ringan dibanding dengan akibat penyalahgunaan narkotika</w:t>
      </w:r>
    </w:p>
    <w:p w:rsidR="000A2D80" w:rsidRPr="00CC3B11" w:rsidRDefault="000A2D80" w:rsidP="00CA1710">
      <w:pPr>
        <w:pStyle w:val="ListParagraph"/>
        <w:numPr>
          <w:ilvl w:val="1"/>
          <w:numId w:val="17"/>
        </w:numPr>
        <w:spacing w:after="0" w:line="240" w:lineRule="auto"/>
        <w:jc w:val="both"/>
        <w:rPr>
          <w:rFonts w:ascii="Times New Roman" w:hAnsi="Times New Roman" w:cs="Times New Roman"/>
          <w:sz w:val="24"/>
          <w:szCs w:val="24"/>
        </w:rPr>
      </w:pPr>
      <w:r w:rsidRPr="00CC3B11">
        <w:rPr>
          <w:rFonts w:ascii="Times New Roman" w:hAnsi="Times New Roman" w:cs="Times New Roman"/>
          <w:sz w:val="24"/>
          <w:szCs w:val="24"/>
        </w:rPr>
        <w:lastRenderedPageBreak/>
        <w:t>Ketidaktegasan pembatasan pertanggungjawaban terhadap pemilik, penjual, pemakai dan pengedar.</w:t>
      </w:r>
    </w:p>
    <w:p w:rsidR="000A2D80" w:rsidRPr="00CC3B11" w:rsidRDefault="000A2D80" w:rsidP="00CA1710">
      <w:pPr>
        <w:pStyle w:val="ListParagraph"/>
        <w:numPr>
          <w:ilvl w:val="1"/>
          <w:numId w:val="17"/>
        </w:numPr>
        <w:spacing w:after="0" w:line="240" w:lineRule="auto"/>
        <w:jc w:val="both"/>
        <w:rPr>
          <w:rFonts w:ascii="Times New Roman" w:hAnsi="Times New Roman" w:cs="Times New Roman"/>
          <w:sz w:val="24"/>
          <w:szCs w:val="24"/>
        </w:rPr>
      </w:pPr>
      <w:r w:rsidRPr="00CC3B11">
        <w:rPr>
          <w:rFonts w:ascii="Times New Roman" w:hAnsi="Times New Roman" w:cs="Times New Roman"/>
          <w:sz w:val="24"/>
          <w:szCs w:val="24"/>
        </w:rPr>
        <w:t>Ketidakserasian antara ketentuan hukum pidana mengenai narkotika.</w:t>
      </w:r>
    </w:p>
    <w:p w:rsidR="000A2D80" w:rsidRPr="00CC3B11" w:rsidRDefault="000A2D80" w:rsidP="000A2D80">
      <w:pPr>
        <w:spacing w:after="0" w:line="360" w:lineRule="auto"/>
        <w:ind w:firstLine="349"/>
        <w:jc w:val="both"/>
        <w:rPr>
          <w:rFonts w:ascii="Times New Roman" w:hAnsi="Times New Roman" w:cs="Times New Roman"/>
          <w:sz w:val="24"/>
          <w:szCs w:val="24"/>
        </w:rPr>
      </w:pPr>
      <w:r w:rsidRPr="00CC3B11">
        <w:rPr>
          <w:rFonts w:ascii="Times New Roman" w:hAnsi="Times New Roman" w:cs="Times New Roman"/>
          <w:sz w:val="24"/>
          <w:szCs w:val="24"/>
        </w:rPr>
        <w:t xml:space="preserve">Jenis-jenis narkotika di dalam Undang-undang Nomor 35 Tahun 2009 pada BAB III Ruang Lingkup pada Pasal 6 ayat 15 , menegaskan bahwa narkotika di golongkan menjadi: </w:t>
      </w:r>
    </w:p>
    <w:p w:rsidR="000A2D80" w:rsidRPr="00CC3B11" w:rsidRDefault="000A2D80" w:rsidP="00CA1710">
      <w:pPr>
        <w:pStyle w:val="ListParagraph"/>
        <w:numPr>
          <w:ilvl w:val="0"/>
          <w:numId w:val="13"/>
        </w:numPr>
        <w:spacing w:after="0" w:line="240" w:lineRule="auto"/>
        <w:jc w:val="both"/>
        <w:rPr>
          <w:rFonts w:ascii="Times New Roman" w:hAnsi="Times New Roman" w:cs="Times New Roman"/>
          <w:sz w:val="24"/>
          <w:szCs w:val="24"/>
        </w:rPr>
      </w:pPr>
      <w:r w:rsidRPr="00CC3B11">
        <w:rPr>
          <w:rFonts w:ascii="Times New Roman" w:hAnsi="Times New Roman" w:cs="Times New Roman"/>
          <w:sz w:val="24"/>
          <w:szCs w:val="24"/>
        </w:rPr>
        <w:t>Narkotika golongan I;</w:t>
      </w:r>
    </w:p>
    <w:p w:rsidR="000A2D80" w:rsidRPr="00CC3B11" w:rsidRDefault="000A2D80" w:rsidP="00CA1710">
      <w:pPr>
        <w:pStyle w:val="ListParagraph"/>
        <w:numPr>
          <w:ilvl w:val="0"/>
          <w:numId w:val="13"/>
        </w:numPr>
        <w:spacing w:after="0" w:line="240" w:lineRule="auto"/>
        <w:jc w:val="both"/>
        <w:rPr>
          <w:rFonts w:ascii="Times New Roman" w:hAnsi="Times New Roman" w:cs="Times New Roman"/>
          <w:sz w:val="24"/>
          <w:szCs w:val="24"/>
        </w:rPr>
      </w:pPr>
      <w:r w:rsidRPr="00CC3B11">
        <w:rPr>
          <w:rFonts w:ascii="Times New Roman" w:hAnsi="Times New Roman" w:cs="Times New Roman"/>
          <w:sz w:val="24"/>
          <w:szCs w:val="24"/>
        </w:rPr>
        <w:t>Narkotika golongan II; dan</w:t>
      </w:r>
    </w:p>
    <w:p w:rsidR="000A2D80" w:rsidRPr="00CC3B11" w:rsidRDefault="000A2D80" w:rsidP="00CA1710">
      <w:pPr>
        <w:pStyle w:val="ListParagraph"/>
        <w:numPr>
          <w:ilvl w:val="0"/>
          <w:numId w:val="13"/>
        </w:numPr>
        <w:spacing w:after="0" w:line="240" w:lineRule="auto"/>
        <w:jc w:val="both"/>
        <w:rPr>
          <w:rFonts w:ascii="Times New Roman" w:hAnsi="Times New Roman" w:cs="Times New Roman"/>
          <w:sz w:val="24"/>
          <w:szCs w:val="24"/>
        </w:rPr>
      </w:pPr>
      <w:r w:rsidRPr="00CC3B11">
        <w:rPr>
          <w:rFonts w:ascii="Times New Roman" w:hAnsi="Times New Roman" w:cs="Times New Roman"/>
          <w:sz w:val="24"/>
          <w:szCs w:val="24"/>
        </w:rPr>
        <w:t xml:space="preserve">Narkotika golongan III. </w:t>
      </w:r>
    </w:p>
    <w:p w:rsidR="00A362CA" w:rsidRPr="00CC3B11" w:rsidRDefault="000A2D80" w:rsidP="000A2D80">
      <w:pPr>
        <w:spacing w:after="0" w:line="360" w:lineRule="auto"/>
        <w:ind w:firstLine="709"/>
        <w:jc w:val="both"/>
        <w:rPr>
          <w:rFonts w:ascii="Times New Roman" w:hAnsi="Times New Roman" w:cs="Times New Roman"/>
          <w:sz w:val="24"/>
          <w:szCs w:val="24"/>
        </w:rPr>
      </w:pPr>
      <w:r w:rsidRPr="00CC3B11">
        <w:rPr>
          <w:rFonts w:ascii="Times New Roman" w:hAnsi="Times New Roman" w:cs="Times New Roman"/>
          <w:sz w:val="24"/>
          <w:szCs w:val="24"/>
        </w:rPr>
        <w:t xml:space="preserve">Melihat pengaturan dalam Pasal 6 ayat (1) UU Narkotika, narkotika digolongkan ke dalam: Narkotika golongan I, adalah narkotika yang hanya dapat digunakan untuk tujuan pengembangan ilmu pengetahuan dan tidak digunakan dalam terapi, serta mempunyai potensi sangat tinggi mengakibatkan ketergantungan Narkotika golongan II, adalah narkotika berkhasiat pengobatan digunakan sebagai pilihan terakhir dan dapat digunakan dalam terapi dan/atau untuk tujuan pengembangan ilmu pengetahuan serta mempunyai potensi tinggi mengakibatkan ketergantungan Narkotika golongan III, adalah narkotika berkhasiat pengobatan dan banyak digunakan dalam terapi dan/atau untuk </w:t>
      </w:r>
      <w:r w:rsidRPr="00CC3B11">
        <w:rPr>
          <w:rFonts w:ascii="Times New Roman" w:hAnsi="Times New Roman" w:cs="Times New Roman"/>
          <w:sz w:val="24"/>
          <w:szCs w:val="24"/>
        </w:rPr>
        <w:lastRenderedPageBreak/>
        <w:t>tujuan pengembangan ilmu pengetahuan serta mempunyai potensi ringan mengakibatkan ketergantungan. Ketentuan mengenai perubahan penggolongan narkotika diatur dengan peraturan menteri yang menyelenggarakan urusan pemerintahan di bidang kesehatan yaitu Menteri Kesehatan. Untuk itu perubahan yang berlaku saat ini mengenai penggolongan narkotika dapat dilihat dalam Peraturan Menteri Kesehatan Nomor 50 Tahun 2018 tentang Perubahan Penggolongan Narkotika (Permenkes 50/2018).</w:t>
      </w:r>
    </w:p>
    <w:p w:rsidR="000A2D80" w:rsidRPr="00CC3B11" w:rsidRDefault="000A2D80" w:rsidP="000A2D80">
      <w:pPr>
        <w:spacing w:after="0" w:line="360" w:lineRule="auto"/>
        <w:ind w:firstLine="709"/>
        <w:jc w:val="both"/>
        <w:rPr>
          <w:rFonts w:ascii="Times New Roman" w:hAnsi="Times New Roman" w:cs="Times New Roman"/>
          <w:sz w:val="24"/>
          <w:szCs w:val="24"/>
          <w:lang w:val="en-US"/>
        </w:rPr>
      </w:pPr>
      <w:r w:rsidRPr="00CC3B11">
        <w:rPr>
          <w:rFonts w:ascii="Times New Roman" w:hAnsi="Times New Roman" w:cs="Times New Roman"/>
          <w:sz w:val="24"/>
          <w:szCs w:val="24"/>
        </w:rPr>
        <w:t xml:space="preserve">Dalam Peraturan Menteri Kesehatan No. 44 Tahun 2019 tentang Perubahan Penggolongan Narkotika yang mengatur tentang perubahan isi daftar golongan narkotika yang telah ada di Indonesia telah menyatakan 74 jenis narkotika baru. Namun, dalam penjabaran dalam Permenkes tersebut tidak semua jenis narkotika disebutkan, masih ada 8 jenis narkotika yang tidak di jelaskan di dalam permenkes tersebut. Hal tersebut disebabkan karena adanya sebuah kondisi dimana Badan Narkotika Nasional (BNN) terganjal sebuah kondisi yaitu adanya pembatasan gerak dari BNN sendiri untuk melaksanakan penyidikan terhadap narkotika jenis baru. Oleh karena dalam penyidikan diperlukan adanya sebuah </w:t>
      </w:r>
      <w:r w:rsidRPr="00CC3B11">
        <w:rPr>
          <w:rFonts w:ascii="Times New Roman" w:hAnsi="Times New Roman" w:cs="Times New Roman"/>
          <w:sz w:val="24"/>
          <w:szCs w:val="24"/>
        </w:rPr>
        <w:lastRenderedPageBreak/>
        <w:t>pelaporan terlebih dahulu sebelum diadakan proses lebih lanjut juga mendalam. Sebagaimana di jelaskan dalam Peraturan Presiden No. 83 Tahun 2007; yang menjelaskan tentang fungsi dan kedudukan BNN dalam upaya pemutusan jaringan peredaran gelap narkotika, psikotropika, prekursor, dan bahan adiktif lainnya melalui satuan tugas (Perpres No. 83 Tahun 2007 Pasal 3 huruf e)</w:t>
      </w:r>
      <w:r w:rsidRPr="00CC3B11">
        <w:rPr>
          <w:rFonts w:ascii="Times New Roman" w:hAnsi="Times New Roman" w:cs="Times New Roman"/>
          <w:sz w:val="24"/>
          <w:szCs w:val="24"/>
          <w:lang w:val="en-US"/>
        </w:rPr>
        <w:t>.</w:t>
      </w:r>
    </w:p>
    <w:p w:rsidR="00BA4A4B" w:rsidRPr="00CC3B11" w:rsidRDefault="0069482A" w:rsidP="000A2D80">
      <w:pPr>
        <w:spacing w:after="0" w:line="36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lang w:val="en-US"/>
        </w:rPr>
        <w:t>Apabila</w:t>
      </w:r>
      <w:proofErr w:type="spellEnd"/>
      <w:r>
        <w:rPr>
          <w:rFonts w:ascii="Times New Roman" w:hAnsi="Times New Roman" w:cs="Times New Roman"/>
          <w:sz w:val="24"/>
          <w:szCs w:val="24"/>
          <w:lang w:val="en-US"/>
        </w:rPr>
        <w:t xml:space="preserve"> </w:t>
      </w:r>
      <w:r w:rsidR="00BA4A4B" w:rsidRPr="00CC3B11">
        <w:rPr>
          <w:rFonts w:ascii="Times New Roman" w:hAnsi="Times New Roman" w:cs="Times New Roman"/>
          <w:sz w:val="24"/>
          <w:szCs w:val="24"/>
        </w:rPr>
        <w:t xml:space="preserve">diakitkan dengan asas legalitas, pengguna zat </w:t>
      </w:r>
      <w:r>
        <w:rPr>
          <w:rFonts w:ascii="Times New Roman" w:hAnsi="Times New Roman" w:cs="Times New Roman"/>
          <w:sz w:val="24"/>
          <w:szCs w:val="24"/>
          <w:lang w:val="en-US"/>
        </w:rPr>
        <w:t xml:space="preserve">yang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terdaftar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r w:rsidRPr="00CC3B11">
        <w:rPr>
          <w:rFonts w:ascii="Times New Roman" w:hAnsi="Times New Roman" w:cs="Times New Roman"/>
          <w:sz w:val="24"/>
          <w:szCs w:val="24"/>
        </w:rPr>
        <w:t xml:space="preserve">lampiran I maupun lampiran II </w:t>
      </w:r>
      <w:r w:rsidR="00BA4A4B" w:rsidRPr="00CC3B11">
        <w:rPr>
          <w:rFonts w:ascii="Times New Roman" w:hAnsi="Times New Roman" w:cs="Times New Roman"/>
          <w:sz w:val="24"/>
          <w:szCs w:val="24"/>
        </w:rPr>
        <w:t xml:space="preserve">ini tak dapat dijerat oleh ancaman pidana. Mengenai asas legalitas, Moeljatno menyebutkan bahwa asas legalitas mengandung tiga pengertian, yaitu: </w:t>
      </w:r>
      <w:r w:rsidR="00BA4A4B" w:rsidRPr="00CC3B11">
        <w:rPr>
          <w:rStyle w:val="FootnoteReference"/>
          <w:rFonts w:ascii="Times New Roman" w:hAnsi="Times New Roman" w:cs="Times New Roman"/>
          <w:sz w:val="24"/>
          <w:szCs w:val="24"/>
        </w:rPr>
        <w:footnoteReference w:id="13"/>
      </w:r>
    </w:p>
    <w:p w:rsidR="00BA4A4B" w:rsidRPr="00CC3B11" w:rsidRDefault="00BA4A4B" w:rsidP="00CA1710">
      <w:pPr>
        <w:pStyle w:val="ListParagraph"/>
        <w:numPr>
          <w:ilvl w:val="0"/>
          <w:numId w:val="15"/>
        </w:numPr>
        <w:spacing w:after="0" w:line="240" w:lineRule="auto"/>
        <w:jc w:val="both"/>
        <w:rPr>
          <w:rFonts w:ascii="Times New Roman" w:hAnsi="Times New Roman" w:cs="Times New Roman"/>
          <w:sz w:val="24"/>
          <w:szCs w:val="24"/>
        </w:rPr>
      </w:pPr>
      <w:r w:rsidRPr="00CC3B11">
        <w:rPr>
          <w:rFonts w:ascii="Times New Roman" w:hAnsi="Times New Roman" w:cs="Times New Roman"/>
          <w:sz w:val="24"/>
          <w:szCs w:val="24"/>
        </w:rPr>
        <w:t>Tidak ada perbuatan yang dilarang dan diancam dengan pidana kalau hal itu terlebih dahulu belum dinyatakan dalam suatu aturan undang</w:t>
      </w:r>
      <w:r w:rsidRPr="00CC3B11">
        <w:rPr>
          <w:rFonts w:ascii="Times New Roman" w:hAnsi="Times New Roman" w:cs="Times New Roman"/>
          <w:sz w:val="24"/>
          <w:szCs w:val="24"/>
          <w:lang w:val="en-US"/>
        </w:rPr>
        <w:t>-</w:t>
      </w:r>
      <w:r w:rsidRPr="00CC3B11">
        <w:rPr>
          <w:rFonts w:ascii="Times New Roman" w:hAnsi="Times New Roman" w:cs="Times New Roman"/>
          <w:sz w:val="24"/>
          <w:szCs w:val="24"/>
        </w:rPr>
        <w:t>undang.</w:t>
      </w:r>
    </w:p>
    <w:p w:rsidR="00BA4A4B" w:rsidRPr="00CC3B11" w:rsidRDefault="00BA4A4B" w:rsidP="00CA1710">
      <w:pPr>
        <w:pStyle w:val="ListParagraph"/>
        <w:numPr>
          <w:ilvl w:val="0"/>
          <w:numId w:val="15"/>
        </w:numPr>
        <w:spacing w:after="0" w:line="240" w:lineRule="auto"/>
        <w:jc w:val="both"/>
        <w:rPr>
          <w:rFonts w:ascii="Times New Roman" w:hAnsi="Times New Roman" w:cs="Times New Roman"/>
          <w:sz w:val="24"/>
          <w:szCs w:val="24"/>
        </w:rPr>
      </w:pPr>
      <w:r w:rsidRPr="00CC3B11">
        <w:rPr>
          <w:rFonts w:ascii="Times New Roman" w:hAnsi="Times New Roman" w:cs="Times New Roman"/>
          <w:sz w:val="24"/>
          <w:szCs w:val="24"/>
        </w:rPr>
        <w:t>Untuk menentukan adanya perbuatan pidana tidak boleh digunakan analogi (kias).</w:t>
      </w:r>
    </w:p>
    <w:p w:rsidR="00BA4A4B" w:rsidRPr="00CC3B11" w:rsidRDefault="00BA4A4B" w:rsidP="00CA1710">
      <w:pPr>
        <w:pStyle w:val="ListParagraph"/>
        <w:numPr>
          <w:ilvl w:val="0"/>
          <w:numId w:val="15"/>
        </w:numPr>
        <w:spacing w:after="0" w:line="240" w:lineRule="auto"/>
        <w:jc w:val="both"/>
        <w:rPr>
          <w:rFonts w:ascii="Times New Roman" w:hAnsi="Times New Roman" w:cs="Times New Roman"/>
          <w:sz w:val="24"/>
          <w:szCs w:val="24"/>
        </w:rPr>
      </w:pPr>
      <w:r w:rsidRPr="00CC3B11">
        <w:rPr>
          <w:rFonts w:ascii="Times New Roman" w:hAnsi="Times New Roman" w:cs="Times New Roman"/>
          <w:sz w:val="24"/>
          <w:szCs w:val="24"/>
        </w:rPr>
        <w:t>Aturan-aturan hukum pidana tidak berlaku surut.</w:t>
      </w:r>
    </w:p>
    <w:p w:rsidR="00BA4A4B" w:rsidRPr="00CC3B11" w:rsidRDefault="00BA4A4B" w:rsidP="00BA4A4B">
      <w:pPr>
        <w:spacing w:after="0" w:line="360" w:lineRule="auto"/>
        <w:ind w:firstLine="709"/>
        <w:jc w:val="both"/>
        <w:rPr>
          <w:rFonts w:ascii="Times New Roman" w:hAnsi="Times New Roman" w:cs="Times New Roman"/>
          <w:sz w:val="24"/>
          <w:szCs w:val="24"/>
        </w:rPr>
      </w:pPr>
      <w:r w:rsidRPr="00CC3B11">
        <w:rPr>
          <w:rFonts w:ascii="Times New Roman" w:hAnsi="Times New Roman" w:cs="Times New Roman"/>
          <w:sz w:val="24"/>
          <w:szCs w:val="24"/>
        </w:rPr>
        <w:t xml:space="preserve">Pengenaan pidana denda diberlakukan bagi semua golongan narkotika, dengan denda minimal 400 juta rupiah dan maksima 8 (delapan) miliar rupiah. Untuk jenis-jenis pelanggaran terhadap narkotika dengan unsur </w:t>
      </w:r>
      <w:r w:rsidRPr="00CC3B11">
        <w:rPr>
          <w:rFonts w:ascii="Times New Roman" w:hAnsi="Times New Roman" w:cs="Times New Roman"/>
          <w:sz w:val="24"/>
          <w:szCs w:val="24"/>
        </w:rPr>
        <w:lastRenderedPageBreak/>
        <w:t>pemberatan maka penerapan denda maksimum dari tap-tiap pasal yang dilanggar ditambah dengan 1/3 (satu pertiga). Penerapan pidana penjara dan pidana denda menurut undangundang ini bersifat kumulatif, yakni pidana penjara dan pidana denda.</w:t>
      </w:r>
      <w:r w:rsidRPr="00CC3B11">
        <w:rPr>
          <w:rFonts w:ascii="Times New Roman" w:hAnsi="Times New Roman" w:cs="Times New Roman"/>
          <w:sz w:val="24"/>
          <w:szCs w:val="24"/>
          <w:lang w:val="en-US"/>
        </w:rPr>
        <w:t xml:space="preserve"> </w:t>
      </w:r>
      <w:r w:rsidRPr="00CC3B11">
        <w:rPr>
          <w:rStyle w:val="FootnoteReference"/>
          <w:rFonts w:ascii="Times New Roman" w:hAnsi="Times New Roman" w:cs="Times New Roman"/>
          <w:sz w:val="24"/>
          <w:szCs w:val="24"/>
          <w:lang w:val="en-US"/>
        </w:rPr>
        <w:footnoteReference w:id="14"/>
      </w:r>
      <w:r w:rsidRPr="00CC3B11">
        <w:rPr>
          <w:rFonts w:ascii="Times New Roman" w:hAnsi="Times New Roman" w:cs="Times New Roman"/>
          <w:sz w:val="24"/>
          <w:szCs w:val="24"/>
        </w:rPr>
        <w:t xml:space="preserve"> Asas legalitas adalah asas yang menentukan bahwa tidak ada perbuatan yang dilarang dan diancam dengan pidana jika tidak ditentukan terlebih dahulu dalam peraturan perundang-undangan.</w:t>
      </w:r>
      <w:r w:rsidRPr="00CC3B11">
        <w:rPr>
          <w:rFonts w:ascii="Times New Roman" w:hAnsi="Times New Roman" w:cs="Times New Roman"/>
          <w:sz w:val="24"/>
          <w:szCs w:val="24"/>
          <w:lang w:val="en-US"/>
        </w:rPr>
        <w:t xml:space="preserve"> </w:t>
      </w:r>
      <w:r w:rsidRPr="00CC3B11">
        <w:rPr>
          <w:rStyle w:val="FootnoteReference"/>
          <w:rFonts w:ascii="Times New Roman" w:hAnsi="Times New Roman" w:cs="Times New Roman"/>
          <w:sz w:val="24"/>
          <w:szCs w:val="24"/>
          <w:lang w:val="en-US"/>
        </w:rPr>
        <w:footnoteReference w:id="15"/>
      </w:r>
      <w:r w:rsidRPr="00CC3B11">
        <w:rPr>
          <w:rFonts w:ascii="Times New Roman" w:hAnsi="Times New Roman" w:cs="Times New Roman"/>
          <w:sz w:val="24"/>
          <w:szCs w:val="24"/>
        </w:rPr>
        <w:t xml:space="preserve"> Di Indonesia, tindak pidana Narkotika diatur dalam UndangUndang No. 35 Tahun 2009 tentang Narkotika dimana proses penegakan hukum didasarkan pada ketentuan-ketentuan yang terdapat dalam Undang-Undang Narkotika tersebut.</w:t>
      </w:r>
    </w:p>
    <w:p w:rsidR="00BA4A4B" w:rsidRPr="00CC3B11" w:rsidRDefault="00BA4A4B" w:rsidP="00BA4A4B">
      <w:pPr>
        <w:spacing w:after="0" w:line="360" w:lineRule="auto"/>
        <w:ind w:firstLine="709"/>
        <w:jc w:val="both"/>
        <w:rPr>
          <w:rFonts w:ascii="Times New Roman" w:hAnsi="Times New Roman" w:cs="Times New Roman"/>
          <w:sz w:val="24"/>
          <w:szCs w:val="24"/>
          <w:lang w:val="en-US"/>
        </w:rPr>
      </w:pPr>
      <w:r w:rsidRPr="00CC3B11">
        <w:rPr>
          <w:rFonts w:ascii="Times New Roman" w:hAnsi="Times New Roman" w:cs="Times New Roman"/>
          <w:sz w:val="24"/>
          <w:szCs w:val="24"/>
          <w:lang w:val="en-US"/>
        </w:rPr>
        <w:t>A</w:t>
      </w:r>
      <w:r w:rsidRPr="00CC3B11">
        <w:rPr>
          <w:rFonts w:ascii="Times New Roman" w:hAnsi="Times New Roman" w:cs="Times New Roman"/>
          <w:sz w:val="24"/>
          <w:szCs w:val="24"/>
        </w:rPr>
        <w:t xml:space="preserve">sas legalitas yang terdapat dalam Pasal 1 ayat (1) Kitab Undang-Undang Hukum Pidana (KUHP) </w:t>
      </w:r>
      <w:proofErr w:type="gramStart"/>
      <w:r w:rsidRPr="00CC3B11">
        <w:rPr>
          <w:rFonts w:ascii="Times New Roman" w:hAnsi="Times New Roman" w:cs="Times New Roman"/>
          <w:sz w:val="24"/>
          <w:szCs w:val="24"/>
        </w:rPr>
        <w:t xml:space="preserve">yang </w:t>
      </w:r>
      <w:r w:rsidRPr="00CC3B11">
        <w:rPr>
          <w:rFonts w:ascii="Times New Roman" w:hAnsi="Times New Roman" w:cs="Times New Roman"/>
          <w:sz w:val="24"/>
          <w:szCs w:val="24"/>
          <w:lang w:val="en-US"/>
        </w:rPr>
        <w:t xml:space="preserve"> </w:t>
      </w:r>
      <w:proofErr w:type="spellStart"/>
      <w:r w:rsidRPr="00CC3B11">
        <w:rPr>
          <w:rFonts w:ascii="Times New Roman" w:hAnsi="Times New Roman" w:cs="Times New Roman"/>
          <w:sz w:val="24"/>
          <w:szCs w:val="24"/>
          <w:lang w:val="en-US"/>
        </w:rPr>
        <w:t>berbunyi</w:t>
      </w:r>
      <w:proofErr w:type="spellEnd"/>
      <w:proofErr w:type="gramEnd"/>
      <w:r w:rsidR="004255E3" w:rsidRPr="00CC3B11">
        <w:rPr>
          <w:rFonts w:ascii="Times New Roman" w:hAnsi="Times New Roman" w:cs="Times New Roman"/>
          <w:sz w:val="24"/>
          <w:szCs w:val="24"/>
          <w:lang w:val="en-US"/>
        </w:rPr>
        <w:t>”</w:t>
      </w:r>
      <w:r w:rsidRPr="00CC3B11">
        <w:rPr>
          <w:rFonts w:ascii="Times New Roman" w:hAnsi="Times New Roman" w:cs="Times New Roman"/>
          <w:sz w:val="24"/>
          <w:szCs w:val="24"/>
          <w:lang w:val="en-US"/>
        </w:rPr>
        <w:t xml:space="preserve"> </w:t>
      </w:r>
      <w:proofErr w:type="spellStart"/>
      <w:r w:rsidRPr="00CC3B11">
        <w:rPr>
          <w:rFonts w:ascii="Times New Roman" w:hAnsi="Times New Roman" w:cs="Times New Roman"/>
          <w:sz w:val="24"/>
          <w:szCs w:val="24"/>
          <w:lang w:val="en-US"/>
        </w:rPr>
        <w:t>suatu</w:t>
      </w:r>
      <w:proofErr w:type="spellEnd"/>
      <w:r w:rsidRPr="00CC3B11">
        <w:rPr>
          <w:rFonts w:ascii="Times New Roman" w:hAnsi="Times New Roman" w:cs="Times New Roman"/>
          <w:sz w:val="24"/>
          <w:szCs w:val="24"/>
          <w:lang w:val="en-US"/>
        </w:rPr>
        <w:t xml:space="preserve"> </w:t>
      </w:r>
      <w:proofErr w:type="spellStart"/>
      <w:r w:rsidRPr="00CC3B11">
        <w:rPr>
          <w:rFonts w:ascii="Times New Roman" w:hAnsi="Times New Roman" w:cs="Times New Roman"/>
          <w:sz w:val="24"/>
          <w:szCs w:val="24"/>
          <w:lang w:val="en-US"/>
        </w:rPr>
        <w:t>perbuatan</w:t>
      </w:r>
      <w:proofErr w:type="spellEnd"/>
      <w:r w:rsidRPr="00CC3B11">
        <w:rPr>
          <w:rFonts w:ascii="Times New Roman" w:hAnsi="Times New Roman" w:cs="Times New Roman"/>
          <w:sz w:val="24"/>
          <w:szCs w:val="24"/>
        </w:rPr>
        <w:t xml:space="preserve"> merupakan tindak pidana, jika ini ditentukan lebih dulu dalam suatu ketentuan perundang-undangan</w:t>
      </w:r>
      <w:r w:rsidR="004255E3" w:rsidRPr="00CC3B11">
        <w:rPr>
          <w:rFonts w:ascii="Times New Roman" w:hAnsi="Times New Roman" w:cs="Times New Roman"/>
          <w:sz w:val="24"/>
          <w:szCs w:val="24"/>
          <w:lang w:val="en-US"/>
        </w:rPr>
        <w:t>”</w:t>
      </w:r>
      <w:r w:rsidRPr="00CC3B11">
        <w:rPr>
          <w:rFonts w:ascii="Times New Roman" w:hAnsi="Times New Roman" w:cs="Times New Roman"/>
          <w:sz w:val="24"/>
          <w:szCs w:val="24"/>
        </w:rPr>
        <w:t xml:space="preserve">. Menurut Wirjono Prodjodikoro, dalam bukunya yang berjudul Asas-Asas Hukum Pidana di Indonesia menjelaskan bahwa dalam bahasa latin, ada pepatah yang sama maksudnya dengan </w:t>
      </w:r>
      <w:r w:rsidR="004255E3" w:rsidRPr="00CC3B11">
        <w:rPr>
          <w:rFonts w:ascii="Times New Roman" w:hAnsi="Times New Roman" w:cs="Times New Roman"/>
          <w:sz w:val="24"/>
          <w:szCs w:val="24"/>
        </w:rPr>
        <w:t xml:space="preserve">Pasal 1 ayat (1) KUHP yaitu, </w:t>
      </w:r>
      <w:r w:rsidRPr="00CC3B11">
        <w:rPr>
          <w:rFonts w:ascii="Times New Roman" w:hAnsi="Times New Roman" w:cs="Times New Roman"/>
          <w:i/>
          <w:sz w:val="24"/>
          <w:szCs w:val="24"/>
        </w:rPr>
        <w:t>Nullum delictum, nulla puna sine praevia lege</w:t>
      </w:r>
      <w:r w:rsidR="004255E3" w:rsidRPr="00CC3B11">
        <w:rPr>
          <w:rFonts w:ascii="Times New Roman" w:hAnsi="Times New Roman" w:cs="Times New Roman"/>
          <w:sz w:val="24"/>
          <w:szCs w:val="24"/>
          <w:lang w:val="en-US"/>
        </w:rPr>
        <w:t xml:space="preserve"> </w:t>
      </w:r>
      <w:proofErr w:type="spellStart"/>
      <w:r w:rsidR="004255E3" w:rsidRPr="00CC3B11">
        <w:rPr>
          <w:rFonts w:ascii="Times New Roman" w:hAnsi="Times New Roman" w:cs="Times New Roman"/>
          <w:i/>
          <w:sz w:val="24"/>
          <w:szCs w:val="24"/>
          <w:lang w:val="en-US"/>
        </w:rPr>
        <w:t>punali</w:t>
      </w:r>
      <w:proofErr w:type="spellEnd"/>
      <w:r w:rsidR="004255E3" w:rsidRPr="00CC3B11">
        <w:rPr>
          <w:rFonts w:ascii="Times New Roman" w:hAnsi="Times New Roman" w:cs="Times New Roman"/>
          <w:sz w:val="24"/>
          <w:szCs w:val="24"/>
          <w:lang w:val="en-US"/>
        </w:rPr>
        <w:t xml:space="preserve">” </w:t>
      </w:r>
      <w:r w:rsidRPr="00CC3B11">
        <w:rPr>
          <w:rFonts w:ascii="Times New Roman" w:hAnsi="Times New Roman" w:cs="Times New Roman"/>
          <w:sz w:val="24"/>
          <w:szCs w:val="24"/>
        </w:rPr>
        <w:t xml:space="preserve">tiada hukuman pidana </w:t>
      </w:r>
      <w:r w:rsidRPr="00CC3B11">
        <w:rPr>
          <w:rFonts w:ascii="Times New Roman" w:hAnsi="Times New Roman" w:cs="Times New Roman"/>
          <w:sz w:val="24"/>
          <w:szCs w:val="24"/>
        </w:rPr>
        <w:lastRenderedPageBreak/>
        <w:t>tanpa undangundang hukum pidana terlebih dahulu).45 Maka dari uraian diatas dapat ditarik kesimpulan bahwa ada kelemahan dalam penerapan sanksi dalam tindak pidana narkotika jenis baru ini. Salah satu kelemahan yang sangat fatal adalah adanya kekosongan hukum terhadap penegakan hukum itu sendiri. Mengenai kekosongan hukum, tidak ada pengertian atau definisi yang baku mengenai kekosongan hukum (</w:t>
      </w:r>
      <w:r w:rsidRPr="00CC3B11">
        <w:rPr>
          <w:rFonts w:ascii="Times New Roman" w:hAnsi="Times New Roman" w:cs="Times New Roman"/>
          <w:i/>
          <w:sz w:val="24"/>
          <w:szCs w:val="24"/>
        </w:rPr>
        <w:t>rechtsvacuum</w:t>
      </w:r>
      <w:r w:rsidRPr="00CC3B11">
        <w:rPr>
          <w:rFonts w:ascii="Times New Roman" w:hAnsi="Times New Roman" w:cs="Times New Roman"/>
          <w:sz w:val="24"/>
          <w:szCs w:val="24"/>
        </w:rPr>
        <w:t>). Kekosongan hukum</w:t>
      </w:r>
      <w:r w:rsidR="004255E3" w:rsidRPr="00CC3B11">
        <w:rPr>
          <w:rFonts w:ascii="Times New Roman" w:hAnsi="Times New Roman" w:cs="Times New Roman"/>
          <w:sz w:val="24"/>
          <w:szCs w:val="24"/>
          <w:lang w:val="en-US"/>
        </w:rPr>
        <w:t xml:space="preserve"> </w:t>
      </w:r>
      <w:r w:rsidR="004255E3" w:rsidRPr="00CC3B11">
        <w:rPr>
          <w:rFonts w:ascii="Times New Roman" w:hAnsi="Times New Roman" w:cs="Times New Roman"/>
          <w:sz w:val="24"/>
          <w:szCs w:val="24"/>
        </w:rPr>
        <w:t>sendiri dikatakan fatal karena dapat menimbulkan ketidakpastian hukum (</w:t>
      </w:r>
      <w:r w:rsidR="004255E3" w:rsidRPr="00CC3B11">
        <w:rPr>
          <w:rFonts w:ascii="Times New Roman" w:hAnsi="Times New Roman" w:cs="Times New Roman"/>
          <w:i/>
          <w:sz w:val="24"/>
          <w:szCs w:val="24"/>
        </w:rPr>
        <w:t>rechtsonzekerheid</w:t>
      </w:r>
      <w:r w:rsidR="004255E3" w:rsidRPr="00CC3B11">
        <w:rPr>
          <w:rFonts w:ascii="Times New Roman" w:hAnsi="Times New Roman" w:cs="Times New Roman"/>
          <w:sz w:val="24"/>
          <w:szCs w:val="24"/>
        </w:rPr>
        <w:t>) atau ketidakpastian peraturan perundang-undangan di masyarakat yang lebih jauh lagi akan berakibat pada kekacauan hukum (</w:t>
      </w:r>
      <w:r w:rsidR="004255E3" w:rsidRPr="00CC3B11">
        <w:rPr>
          <w:rFonts w:ascii="Times New Roman" w:hAnsi="Times New Roman" w:cs="Times New Roman"/>
          <w:i/>
          <w:sz w:val="24"/>
          <w:szCs w:val="24"/>
        </w:rPr>
        <w:t>rechtsverwarring</w:t>
      </w:r>
      <w:r w:rsidR="004255E3" w:rsidRPr="00CC3B11">
        <w:rPr>
          <w:rFonts w:ascii="Times New Roman" w:hAnsi="Times New Roman" w:cs="Times New Roman"/>
          <w:sz w:val="24"/>
          <w:szCs w:val="24"/>
        </w:rPr>
        <w:t>).</w:t>
      </w:r>
    </w:p>
    <w:p w:rsidR="00BA4A4B" w:rsidRPr="00CC3B11" w:rsidRDefault="000A2D80" w:rsidP="00BA4A4B">
      <w:pPr>
        <w:spacing w:after="0" w:line="360" w:lineRule="auto"/>
        <w:ind w:firstLine="709"/>
        <w:jc w:val="both"/>
        <w:rPr>
          <w:rFonts w:ascii="Times New Roman" w:hAnsi="Times New Roman" w:cs="Times New Roman"/>
          <w:sz w:val="24"/>
          <w:szCs w:val="24"/>
        </w:rPr>
      </w:pPr>
      <w:r w:rsidRPr="00CC3B11">
        <w:rPr>
          <w:rFonts w:ascii="Times New Roman" w:hAnsi="Times New Roman" w:cs="Times New Roman"/>
          <w:sz w:val="24"/>
          <w:szCs w:val="24"/>
          <w:lang w:val="en-US"/>
        </w:rPr>
        <w:t>I</w:t>
      </w:r>
      <w:r w:rsidRPr="00CC3B11">
        <w:rPr>
          <w:rFonts w:ascii="Times New Roman" w:hAnsi="Times New Roman" w:cs="Times New Roman"/>
          <w:sz w:val="24"/>
          <w:szCs w:val="24"/>
        </w:rPr>
        <w:t>ndonesia menganut sistem hukum Eropa Kontinental dimana dalam sistem hukum ini sumber hukum yang utama adalah Perundang</w:t>
      </w:r>
      <w:r w:rsidR="004255E3" w:rsidRPr="00CC3B11">
        <w:rPr>
          <w:rFonts w:ascii="Times New Roman" w:hAnsi="Times New Roman" w:cs="Times New Roman"/>
          <w:sz w:val="24"/>
          <w:szCs w:val="24"/>
          <w:lang w:val="en-US"/>
        </w:rPr>
        <w:t>-</w:t>
      </w:r>
      <w:r w:rsidRPr="00CC3B11">
        <w:rPr>
          <w:rFonts w:ascii="Times New Roman" w:hAnsi="Times New Roman" w:cs="Times New Roman"/>
          <w:sz w:val="24"/>
          <w:szCs w:val="24"/>
        </w:rPr>
        <w:t>undangan. Sehingga segala hal yang berhubungan dengan perundangundangan lebih diutamakan eksistensi serta pelaksanaannya. Hal yang berhubungan dengan perundangundangan yang akan dibahas dalam tulisan ini adalah mengenai penafsiran hukum, dimana hukum yang dimaksud adalah hukum positif,</w:t>
      </w:r>
      <w:r w:rsidR="00BA4A4B" w:rsidRPr="00CC3B11">
        <w:rPr>
          <w:rFonts w:ascii="Times New Roman" w:hAnsi="Times New Roman" w:cs="Times New Roman"/>
          <w:sz w:val="24"/>
          <w:szCs w:val="24"/>
        </w:rPr>
        <w:t xml:space="preserve"> yaitu sebagaimana menurut</w:t>
      </w:r>
      <w:r w:rsidRPr="00CC3B11">
        <w:rPr>
          <w:rFonts w:ascii="Times New Roman" w:hAnsi="Times New Roman" w:cs="Times New Roman"/>
          <w:sz w:val="24"/>
          <w:szCs w:val="24"/>
        </w:rPr>
        <w:t xml:space="preserve"> Bagir </w:t>
      </w:r>
      <w:proofErr w:type="spellStart"/>
      <w:r w:rsidR="00BA4A4B" w:rsidRPr="00CC3B11">
        <w:rPr>
          <w:rFonts w:ascii="Times New Roman" w:hAnsi="Times New Roman" w:cs="Times New Roman"/>
          <w:sz w:val="24"/>
          <w:szCs w:val="24"/>
          <w:lang w:val="en-US"/>
        </w:rPr>
        <w:t>manan</w:t>
      </w:r>
      <w:proofErr w:type="spellEnd"/>
      <w:r w:rsidR="00BA4A4B" w:rsidRPr="00CC3B11">
        <w:rPr>
          <w:rFonts w:ascii="Times New Roman" w:hAnsi="Times New Roman" w:cs="Times New Roman"/>
          <w:sz w:val="24"/>
          <w:szCs w:val="24"/>
        </w:rPr>
        <w:t>.</w:t>
      </w:r>
      <w:r w:rsidR="00BA4A4B" w:rsidRPr="00CC3B11">
        <w:rPr>
          <w:rFonts w:ascii="Times New Roman" w:hAnsi="Times New Roman" w:cs="Times New Roman"/>
          <w:sz w:val="24"/>
          <w:szCs w:val="24"/>
          <w:lang w:val="en-US"/>
        </w:rPr>
        <w:t xml:space="preserve"> </w:t>
      </w:r>
      <w:proofErr w:type="spellStart"/>
      <w:proofErr w:type="gramStart"/>
      <w:r w:rsidR="00BA4A4B" w:rsidRPr="00CC3B11">
        <w:rPr>
          <w:rFonts w:ascii="Times New Roman" w:hAnsi="Times New Roman" w:cs="Times New Roman"/>
          <w:sz w:val="24"/>
          <w:szCs w:val="24"/>
          <w:lang w:val="en-US"/>
        </w:rPr>
        <w:t>kumpulan</w:t>
      </w:r>
      <w:proofErr w:type="spellEnd"/>
      <w:proofErr w:type="gramEnd"/>
      <w:r w:rsidR="00BA4A4B" w:rsidRPr="00CC3B11">
        <w:rPr>
          <w:rFonts w:ascii="Times New Roman" w:hAnsi="Times New Roman" w:cs="Times New Roman"/>
          <w:sz w:val="24"/>
          <w:szCs w:val="24"/>
          <w:lang w:val="en-US"/>
        </w:rPr>
        <w:t xml:space="preserve"> </w:t>
      </w:r>
      <w:proofErr w:type="spellStart"/>
      <w:r w:rsidR="00BA4A4B" w:rsidRPr="00CC3B11">
        <w:rPr>
          <w:rFonts w:ascii="Times New Roman" w:hAnsi="Times New Roman" w:cs="Times New Roman"/>
          <w:sz w:val="24"/>
          <w:szCs w:val="24"/>
          <w:lang w:val="en-US"/>
        </w:rPr>
        <w:t>asas</w:t>
      </w:r>
      <w:proofErr w:type="spellEnd"/>
      <w:r w:rsidR="00BA4A4B" w:rsidRPr="00CC3B11">
        <w:rPr>
          <w:rFonts w:ascii="Times New Roman" w:hAnsi="Times New Roman" w:cs="Times New Roman"/>
          <w:sz w:val="24"/>
          <w:szCs w:val="24"/>
          <w:lang w:val="en-US"/>
        </w:rPr>
        <w:t xml:space="preserve"> </w:t>
      </w:r>
      <w:proofErr w:type="spellStart"/>
      <w:r w:rsidR="00BA4A4B" w:rsidRPr="00CC3B11">
        <w:rPr>
          <w:rFonts w:ascii="Times New Roman" w:hAnsi="Times New Roman" w:cs="Times New Roman"/>
          <w:sz w:val="24"/>
          <w:szCs w:val="24"/>
          <w:lang w:val="en-US"/>
        </w:rPr>
        <w:t>dan</w:t>
      </w:r>
      <w:proofErr w:type="spellEnd"/>
      <w:r w:rsidR="00BA4A4B" w:rsidRPr="00CC3B11">
        <w:rPr>
          <w:rFonts w:ascii="Times New Roman" w:hAnsi="Times New Roman" w:cs="Times New Roman"/>
          <w:sz w:val="24"/>
          <w:szCs w:val="24"/>
          <w:lang w:val="en-US"/>
        </w:rPr>
        <w:t xml:space="preserve"> </w:t>
      </w:r>
      <w:r w:rsidRPr="00CC3B11">
        <w:rPr>
          <w:rFonts w:ascii="Times New Roman" w:hAnsi="Times New Roman" w:cs="Times New Roman"/>
          <w:sz w:val="24"/>
          <w:szCs w:val="24"/>
        </w:rPr>
        <w:t xml:space="preserve">kaidah hukum </w:t>
      </w:r>
      <w:r w:rsidRPr="00CC3B11">
        <w:rPr>
          <w:rFonts w:ascii="Times New Roman" w:hAnsi="Times New Roman" w:cs="Times New Roman"/>
          <w:sz w:val="24"/>
          <w:szCs w:val="24"/>
        </w:rPr>
        <w:lastRenderedPageBreak/>
        <w:t>tertulis dan tidak tertulis yang pada saat ini sedang berlaku dan mengikat secara umum atau khusus dan ditegakkan oleh atau melalui pemerint</w:t>
      </w:r>
      <w:r w:rsidR="00BA4A4B" w:rsidRPr="00CC3B11">
        <w:rPr>
          <w:rFonts w:ascii="Times New Roman" w:hAnsi="Times New Roman" w:cs="Times New Roman"/>
          <w:sz w:val="24"/>
          <w:szCs w:val="24"/>
        </w:rPr>
        <w:t xml:space="preserve">ah atau pengadilan dalam negara </w:t>
      </w:r>
      <w:r w:rsidRPr="00CC3B11">
        <w:rPr>
          <w:rFonts w:ascii="Times New Roman" w:hAnsi="Times New Roman" w:cs="Times New Roman"/>
          <w:sz w:val="24"/>
          <w:szCs w:val="24"/>
        </w:rPr>
        <w:t>positif sudah s</w:t>
      </w:r>
      <w:r w:rsidR="00BA4A4B" w:rsidRPr="00CC3B11">
        <w:rPr>
          <w:rFonts w:ascii="Times New Roman" w:hAnsi="Times New Roman" w:cs="Times New Roman"/>
          <w:sz w:val="24"/>
          <w:szCs w:val="24"/>
        </w:rPr>
        <w:t>eharusnya dapat diaritikan</w:t>
      </w:r>
      <w:r w:rsidRPr="00CC3B11">
        <w:rPr>
          <w:rFonts w:ascii="Times New Roman" w:hAnsi="Times New Roman" w:cs="Times New Roman"/>
          <w:sz w:val="24"/>
          <w:szCs w:val="24"/>
        </w:rPr>
        <w:t xml:space="preserve"> dan dipahami secara jelas mempertimbangkan dasar filosofis, s</w:t>
      </w:r>
      <w:r w:rsidR="00BA4A4B" w:rsidRPr="00CC3B11">
        <w:rPr>
          <w:rFonts w:ascii="Times New Roman" w:hAnsi="Times New Roman" w:cs="Times New Roman"/>
          <w:sz w:val="24"/>
          <w:szCs w:val="24"/>
        </w:rPr>
        <w:t>osiologis dan juga yuridisnya.</w:t>
      </w:r>
      <w:r w:rsidR="00BA4A4B" w:rsidRPr="00CC3B11">
        <w:rPr>
          <w:rStyle w:val="FootnoteReference"/>
          <w:rFonts w:ascii="Times New Roman" w:hAnsi="Times New Roman" w:cs="Times New Roman"/>
          <w:sz w:val="24"/>
          <w:szCs w:val="24"/>
        </w:rPr>
        <w:footnoteReference w:id="16"/>
      </w:r>
    </w:p>
    <w:p w:rsidR="00BA4A4B" w:rsidRPr="00CC3B11" w:rsidRDefault="000A2D80" w:rsidP="00BA4A4B">
      <w:pPr>
        <w:spacing w:after="0" w:line="360" w:lineRule="auto"/>
        <w:ind w:firstLine="709"/>
        <w:jc w:val="both"/>
        <w:rPr>
          <w:rFonts w:ascii="Times New Roman" w:hAnsi="Times New Roman" w:cs="Times New Roman"/>
          <w:sz w:val="24"/>
          <w:szCs w:val="24"/>
        </w:rPr>
      </w:pPr>
      <w:r w:rsidRPr="00CC3B11">
        <w:rPr>
          <w:rFonts w:ascii="Times New Roman" w:hAnsi="Times New Roman" w:cs="Times New Roman"/>
          <w:sz w:val="24"/>
          <w:szCs w:val="24"/>
        </w:rPr>
        <w:t xml:space="preserve"> Dalam hal ini penafsiran hukum yang dilakukan oleh hakim sebagai salah satu penegak hukum, harus dilandasi dengan pertimbangan dari asas-asas penerapan hukum positif,</w:t>
      </w:r>
      <w:r w:rsidR="00BA4A4B" w:rsidRPr="00CC3B11">
        <w:rPr>
          <w:rFonts w:ascii="Times New Roman" w:hAnsi="Times New Roman" w:cs="Times New Roman"/>
          <w:sz w:val="24"/>
          <w:szCs w:val="24"/>
        </w:rPr>
        <w:t xml:space="preserve"> yang dilakukan dalam rangka:</w:t>
      </w:r>
      <w:r w:rsidR="00BA4A4B" w:rsidRPr="00CC3B11">
        <w:rPr>
          <w:rStyle w:val="FootnoteReference"/>
          <w:rFonts w:ascii="Times New Roman" w:hAnsi="Times New Roman" w:cs="Times New Roman"/>
          <w:sz w:val="24"/>
          <w:szCs w:val="24"/>
        </w:rPr>
        <w:footnoteReference w:id="17"/>
      </w:r>
    </w:p>
    <w:p w:rsidR="00BA4A4B" w:rsidRPr="00CC3B11" w:rsidRDefault="000A2D80" w:rsidP="00CA1710">
      <w:pPr>
        <w:pStyle w:val="ListParagraph"/>
        <w:numPr>
          <w:ilvl w:val="2"/>
          <w:numId w:val="17"/>
        </w:numPr>
        <w:spacing w:after="0" w:line="240" w:lineRule="auto"/>
        <w:ind w:left="1134"/>
        <w:jc w:val="both"/>
        <w:rPr>
          <w:rFonts w:ascii="Times New Roman" w:hAnsi="Times New Roman" w:cs="Times New Roman"/>
          <w:sz w:val="24"/>
          <w:szCs w:val="24"/>
        </w:rPr>
      </w:pPr>
      <w:r w:rsidRPr="00CC3B11">
        <w:rPr>
          <w:rFonts w:ascii="Times New Roman" w:hAnsi="Times New Roman" w:cs="Times New Roman"/>
          <w:sz w:val="24"/>
          <w:szCs w:val="24"/>
        </w:rPr>
        <w:t>Melaksanakan hukum sebagai suatu fungsi pelayanan atau pengawasan terhadap k</w:t>
      </w:r>
      <w:r w:rsidR="00BA4A4B" w:rsidRPr="00CC3B11">
        <w:rPr>
          <w:rFonts w:ascii="Times New Roman" w:hAnsi="Times New Roman" w:cs="Times New Roman"/>
          <w:sz w:val="24"/>
          <w:szCs w:val="24"/>
        </w:rPr>
        <w:t>egiatan masyarakat;</w:t>
      </w:r>
    </w:p>
    <w:p w:rsidR="00BA4A4B" w:rsidRPr="00CC3B11" w:rsidRDefault="000A2D80" w:rsidP="00CA1710">
      <w:pPr>
        <w:pStyle w:val="ListParagraph"/>
        <w:numPr>
          <w:ilvl w:val="2"/>
          <w:numId w:val="17"/>
        </w:numPr>
        <w:spacing w:after="0" w:line="240" w:lineRule="auto"/>
        <w:ind w:left="1134"/>
        <w:jc w:val="both"/>
        <w:rPr>
          <w:rFonts w:ascii="Times New Roman" w:hAnsi="Times New Roman" w:cs="Times New Roman"/>
          <w:sz w:val="24"/>
          <w:szCs w:val="24"/>
        </w:rPr>
      </w:pPr>
      <w:r w:rsidRPr="00CC3B11">
        <w:rPr>
          <w:rFonts w:ascii="Times New Roman" w:hAnsi="Times New Roman" w:cs="Times New Roman"/>
          <w:sz w:val="24"/>
          <w:szCs w:val="24"/>
        </w:rPr>
        <w:t xml:space="preserve">Mempertahankan hukum akibat terjadi pelanggaran atas suatu aturan hukum seperti yang </w:t>
      </w:r>
      <w:r w:rsidR="00BA4A4B" w:rsidRPr="00CC3B11">
        <w:rPr>
          <w:rFonts w:ascii="Times New Roman" w:hAnsi="Times New Roman" w:cs="Times New Roman"/>
          <w:sz w:val="24"/>
          <w:szCs w:val="24"/>
        </w:rPr>
        <w:t>dilakukan oleh badan peradilan.</w:t>
      </w:r>
    </w:p>
    <w:p w:rsidR="000A2D80" w:rsidRPr="00CC3B11" w:rsidRDefault="000A2D80" w:rsidP="00BA4A4B">
      <w:pPr>
        <w:spacing w:after="0" w:line="360" w:lineRule="auto"/>
        <w:ind w:firstLine="709"/>
        <w:jc w:val="both"/>
        <w:rPr>
          <w:rFonts w:ascii="Times New Roman" w:hAnsi="Times New Roman" w:cs="Times New Roman"/>
          <w:sz w:val="24"/>
          <w:szCs w:val="24"/>
        </w:rPr>
      </w:pPr>
      <w:r w:rsidRPr="00CC3B11">
        <w:rPr>
          <w:rFonts w:ascii="Times New Roman" w:hAnsi="Times New Roman" w:cs="Times New Roman"/>
          <w:sz w:val="24"/>
          <w:szCs w:val="24"/>
        </w:rPr>
        <w:t xml:space="preserve">Dalam hal ini penafsiran hukum adalah tugas dari badan peradilan yang pada hakekatnya merupakan tugas dan wewenang seorang hakim untuk dapat memutus suatu perkara dengan pertimbanganpertimbangan yang ada. Interpretasi atau penafsiran merupakan salah satu metode penemuan hukum yang memberi penjelasan yang tidak jelas mengenai teks undang-undang agar ruang </w:t>
      </w:r>
      <w:r w:rsidRPr="00CC3B11">
        <w:rPr>
          <w:rFonts w:ascii="Times New Roman" w:hAnsi="Times New Roman" w:cs="Times New Roman"/>
          <w:sz w:val="24"/>
          <w:szCs w:val="24"/>
        </w:rPr>
        <w:lastRenderedPageBreak/>
        <w:t>lingkup kaedah dapat ditetapkan sehubungan dengan peristiwa tertentu. Dalam melakukan penafsiran hukum terhadap suatu peraturan perundang-undangan yang dianggap tidak lengkap atau tidak jelas, seorang ahli hukum tidak d</w:t>
      </w:r>
      <w:r w:rsidR="00BA4A4B" w:rsidRPr="00CC3B11">
        <w:rPr>
          <w:rFonts w:ascii="Times New Roman" w:hAnsi="Times New Roman" w:cs="Times New Roman"/>
          <w:sz w:val="24"/>
          <w:szCs w:val="24"/>
        </w:rPr>
        <w:t>apat bertindak sewenang-wenang.</w:t>
      </w:r>
      <w:r w:rsidR="00BA4A4B" w:rsidRPr="00CC3B11">
        <w:rPr>
          <w:rStyle w:val="FootnoteReference"/>
          <w:rFonts w:ascii="Times New Roman" w:hAnsi="Times New Roman" w:cs="Times New Roman"/>
          <w:sz w:val="24"/>
          <w:szCs w:val="24"/>
        </w:rPr>
        <w:footnoteReference w:id="18"/>
      </w:r>
    </w:p>
    <w:p w:rsidR="00CA1710" w:rsidRDefault="006159A3" w:rsidP="00BA4A4B">
      <w:pPr>
        <w:spacing w:after="0" w:line="360" w:lineRule="auto"/>
        <w:ind w:firstLine="709"/>
        <w:jc w:val="both"/>
        <w:rPr>
          <w:rFonts w:ascii="Times New Roman" w:hAnsi="Times New Roman" w:cs="Times New Roman"/>
          <w:sz w:val="24"/>
          <w:szCs w:val="24"/>
        </w:rPr>
      </w:pPr>
      <w:r w:rsidRPr="00CC3B11">
        <w:rPr>
          <w:rFonts w:ascii="Times New Roman" w:hAnsi="Times New Roman" w:cs="Times New Roman"/>
          <w:sz w:val="24"/>
          <w:szCs w:val="24"/>
        </w:rPr>
        <w:t xml:space="preserve">Metode penemuan hukum </w:t>
      </w:r>
      <w:r w:rsidRPr="00CC3B11">
        <w:rPr>
          <w:rFonts w:ascii="Times New Roman" w:hAnsi="Times New Roman" w:cs="Times New Roman"/>
          <w:i/>
          <w:sz w:val="24"/>
          <w:szCs w:val="24"/>
        </w:rPr>
        <w:t>(rechtsvinding</w:t>
      </w:r>
      <w:r w:rsidRPr="00CC3B11">
        <w:rPr>
          <w:rFonts w:ascii="Times New Roman" w:hAnsi="Times New Roman" w:cs="Times New Roman"/>
          <w:sz w:val="24"/>
          <w:szCs w:val="24"/>
        </w:rPr>
        <w:t>) yang paling sering digunakan hakim yaitu metode interpretasi atau penafsiran. Penafsiran terhadap ketentuan yang telah dinyatakan dengan tegas tidaklah boleh menyimpang dari maksud pembentuk undang-undang.</w:t>
      </w:r>
      <w:r w:rsidRPr="00CC3B11">
        <w:rPr>
          <w:rFonts w:ascii="Times New Roman" w:hAnsi="Times New Roman" w:cs="Times New Roman"/>
          <w:sz w:val="24"/>
          <w:szCs w:val="24"/>
          <w:lang w:val="en-US"/>
        </w:rPr>
        <w:t xml:space="preserve"> </w:t>
      </w:r>
      <w:r w:rsidRPr="00CC3B11">
        <w:rPr>
          <w:rStyle w:val="FootnoteReference"/>
          <w:rFonts w:ascii="Times New Roman" w:hAnsi="Times New Roman" w:cs="Times New Roman"/>
          <w:sz w:val="24"/>
          <w:szCs w:val="24"/>
          <w:lang w:val="en-US"/>
        </w:rPr>
        <w:footnoteReference w:id="19"/>
      </w:r>
      <w:r w:rsidRPr="00CC3B11">
        <w:rPr>
          <w:rFonts w:ascii="Times New Roman" w:hAnsi="Times New Roman" w:cs="Times New Roman"/>
          <w:sz w:val="24"/>
          <w:szCs w:val="24"/>
        </w:rPr>
        <w:t xml:space="preserve"> Hakim mempunyai kewenangan untuk melakukan penafsiran hukum terhadap pasal dalam undangundang yang digunakan apabila isi pasal yang digunakan tidak jelas atau kurang lengkap. Penafsiran secara analogis di dalam lapangan hukum pidana adalah terlarang sejauh ia membuat suatu rumusan delik itu menjadi diperluas.</w:t>
      </w:r>
      <w:r w:rsidRPr="00CC3B11">
        <w:rPr>
          <w:rFonts w:ascii="Times New Roman" w:hAnsi="Times New Roman" w:cs="Times New Roman"/>
          <w:sz w:val="24"/>
          <w:szCs w:val="24"/>
          <w:lang w:val="en-US"/>
        </w:rPr>
        <w:t xml:space="preserve"> </w:t>
      </w:r>
      <w:r w:rsidRPr="00CC3B11">
        <w:rPr>
          <w:rStyle w:val="FootnoteReference"/>
          <w:rFonts w:ascii="Times New Roman" w:hAnsi="Times New Roman" w:cs="Times New Roman"/>
          <w:sz w:val="24"/>
          <w:szCs w:val="24"/>
          <w:lang w:val="en-US"/>
        </w:rPr>
        <w:footnoteReference w:id="20"/>
      </w:r>
      <w:r w:rsidRPr="00CC3B11">
        <w:rPr>
          <w:rFonts w:ascii="Times New Roman" w:hAnsi="Times New Roman" w:cs="Times New Roman"/>
          <w:sz w:val="24"/>
          <w:szCs w:val="24"/>
        </w:rPr>
        <w:t xml:space="preserve"> Penafsiran secara analogi diizinkan apabila digunakan untuk mengisi kekosongan-kekosongan yang terdapat di dalam undangundang karena belum diatur dalam ketentuan undang-undang tersebut. Penafsiran secara analogi dibatasi sebagai suatu pengecualian terhadap isi Pasal 1 ayat </w:t>
      </w:r>
      <w:r w:rsidRPr="00CC3B11">
        <w:rPr>
          <w:rFonts w:ascii="Times New Roman" w:hAnsi="Times New Roman" w:cs="Times New Roman"/>
          <w:sz w:val="24"/>
          <w:szCs w:val="24"/>
        </w:rPr>
        <w:lastRenderedPageBreak/>
        <w:t xml:space="preserve">(1) KUHP selama tidak memperluas ketentuan tersebut sampai keluar dari rumusan yang ada. </w:t>
      </w:r>
    </w:p>
    <w:p w:rsidR="006159A3" w:rsidRPr="00CC3B11" w:rsidRDefault="006159A3" w:rsidP="00BA4A4B">
      <w:pPr>
        <w:spacing w:after="0" w:line="360" w:lineRule="auto"/>
        <w:ind w:firstLine="709"/>
        <w:jc w:val="both"/>
        <w:rPr>
          <w:rFonts w:ascii="Times New Roman" w:hAnsi="Times New Roman" w:cs="Times New Roman"/>
          <w:sz w:val="24"/>
          <w:szCs w:val="24"/>
        </w:rPr>
      </w:pPr>
      <w:r w:rsidRPr="00CC3B11">
        <w:rPr>
          <w:rFonts w:ascii="Times New Roman" w:hAnsi="Times New Roman" w:cs="Times New Roman"/>
          <w:sz w:val="24"/>
          <w:szCs w:val="24"/>
        </w:rPr>
        <w:t>Setelah hakim menentukan hukum yang digunakan atas perkara yang diajukan kepadanya, baik menggunakan ketetuan hukum yang sudah ada maupun melalui penafsiran, maka hakim akan menjatuhkan putusan atas perkara tersebut. Hukum atau peraturan perundang-undangan merupakan dasar bagi hakim dalam menjatuhkan putusan dalam rangka menegakkan hukum yang telah dilanggar. Hal itu dikarenakan Indonesia menganut asas legalitas yang tercantum secara eksplisit dalam Pasal 1 ayat (1) KUHP. Asas legalitas dalam bahasa Latin dikenal dengan istilah n</w:t>
      </w:r>
      <w:r w:rsidRPr="00CC3B11">
        <w:rPr>
          <w:rFonts w:ascii="Times New Roman" w:hAnsi="Times New Roman" w:cs="Times New Roman"/>
          <w:i/>
          <w:sz w:val="24"/>
          <w:szCs w:val="24"/>
        </w:rPr>
        <w:t>ullum delictum, nulla poena sine praevia legi poenali</w:t>
      </w:r>
      <w:r w:rsidRPr="00CC3B11">
        <w:rPr>
          <w:rFonts w:ascii="Times New Roman" w:hAnsi="Times New Roman" w:cs="Times New Roman"/>
          <w:sz w:val="24"/>
          <w:szCs w:val="24"/>
        </w:rPr>
        <w:t>. Menurut Moeljatno, ada tiga pengertian yang terkandung dalam asas legalitas, yaitu “Pertama, tidak ada perbuatan yang dilarang dan diancam dengan pidana kalau hal itu belum terlebih dahulu dinyatakan dalam suatu aturan undang-undang. Kedua, dalam menentukan adanya perbuatan pidana, tidak boleh digunakan analogi. Ketiga, aturanaturan hukum pidana tidak berlaku surut.</w:t>
      </w:r>
      <w:r w:rsidRPr="00CC3B11">
        <w:rPr>
          <w:rStyle w:val="FootnoteReference"/>
          <w:rFonts w:ascii="Times New Roman" w:hAnsi="Times New Roman" w:cs="Times New Roman"/>
          <w:sz w:val="24"/>
          <w:szCs w:val="24"/>
        </w:rPr>
        <w:footnoteReference w:id="21"/>
      </w:r>
    </w:p>
    <w:p w:rsidR="006159A3" w:rsidRPr="00CC3B11" w:rsidRDefault="006159A3" w:rsidP="00BA4A4B">
      <w:pPr>
        <w:spacing w:after="0" w:line="360" w:lineRule="auto"/>
        <w:ind w:firstLine="709"/>
        <w:jc w:val="both"/>
        <w:rPr>
          <w:rFonts w:ascii="Times New Roman" w:hAnsi="Times New Roman" w:cs="Times New Roman"/>
          <w:sz w:val="24"/>
          <w:szCs w:val="24"/>
        </w:rPr>
      </w:pPr>
      <w:r w:rsidRPr="00CC3B11">
        <w:rPr>
          <w:rFonts w:ascii="Times New Roman" w:hAnsi="Times New Roman" w:cs="Times New Roman"/>
          <w:sz w:val="24"/>
          <w:szCs w:val="24"/>
        </w:rPr>
        <w:t>Prinsip “legality” tidak saja meliputi “material legality” yang menghendaki bahwa penetrapan hukum melalui putusan-</w:t>
      </w:r>
      <w:r w:rsidRPr="00CC3B11">
        <w:rPr>
          <w:rFonts w:ascii="Times New Roman" w:hAnsi="Times New Roman" w:cs="Times New Roman"/>
          <w:sz w:val="24"/>
          <w:szCs w:val="24"/>
        </w:rPr>
        <w:lastRenderedPageBreak/>
        <w:t>putusan Pengadilan dan lain-lain menurut isinya “in their content” harus sesuai dengan peraturan-peraturan hukum yang bersangkutan, melainkan juga ia mengandung di dalamnya suatu “formal legality”, yang memperhatikan hierarkhi dari perundang-undangan yang ada, Undang-Undang Dasar, undang-undang dan peraturan-peraturan hukum lainnya.</w:t>
      </w:r>
      <w:r w:rsidRPr="00CC3B11">
        <w:rPr>
          <w:rFonts w:ascii="Times New Roman" w:hAnsi="Times New Roman" w:cs="Times New Roman"/>
          <w:sz w:val="24"/>
          <w:szCs w:val="24"/>
          <w:lang w:val="en-US"/>
        </w:rPr>
        <w:t xml:space="preserve"> </w:t>
      </w:r>
      <w:r w:rsidRPr="00CC3B11">
        <w:rPr>
          <w:rStyle w:val="FootnoteReference"/>
          <w:rFonts w:ascii="Times New Roman" w:hAnsi="Times New Roman" w:cs="Times New Roman"/>
          <w:sz w:val="24"/>
          <w:szCs w:val="24"/>
          <w:lang w:val="en-US"/>
        </w:rPr>
        <w:footnoteReference w:id="22"/>
      </w:r>
      <w:r w:rsidRPr="00CC3B11">
        <w:rPr>
          <w:rFonts w:ascii="Times New Roman" w:hAnsi="Times New Roman" w:cs="Times New Roman"/>
          <w:sz w:val="24"/>
          <w:szCs w:val="24"/>
        </w:rPr>
        <w:t xml:space="preserve"> Hal itu berarti bahwa putusan hakim harus sesuai dengan hukum yang bersangkutan sehingga tidak menyimpang dari ketentuan undang-undang yang digunakan selama ketentuan tersebut tidak bertentangan dengan Undang-Undang Dasar Tahun 1945 maupun undang-undang atau peraturan hukum lain.</w:t>
      </w:r>
    </w:p>
    <w:p w:rsidR="006159A3" w:rsidRPr="00CC3B11" w:rsidRDefault="006159A3" w:rsidP="00BA4A4B">
      <w:pPr>
        <w:spacing w:after="0" w:line="360" w:lineRule="auto"/>
        <w:ind w:firstLine="709"/>
        <w:jc w:val="both"/>
        <w:rPr>
          <w:rFonts w:ascii="Times New Roman" w:hAnsi="Times New Roman" w:cs="Times New Roman"/>
          <w:sz w:val="24"/>
          <w:szCs w:val="24"/>
          <w:lang w:val="en-US"/>
        </w:rPr>
      </w:pPr>
      <w:r w:rsidRPr="00CC3B11">
        <w:rPr>
          <w:rFonts w:ascii="Times New Roman" w:hAnsi="Times New Roman" w:cs="Times New Roman"/>
          <w:sz w:val="24"/>
          <w:szCs w:val="24"/>
        </w:rPr>
        <w:t xml:space="preserve">Berdasarkan hal tersebut di atas, segala bentuk tindak pidana narkotika yang bertentangan dengan UU No. 35 Tahun 2009 akan menimbulkan pertanggungjawaban pidana terhadap pelaku tindak pidana. Pertanggungjawaban pidana narkotika secara khusus akan ditentukan oleh hakim melalui putusan pengadilan yang disesuaikan dengan ketentuan perundang-undangan yang dikenakan terhadap pelaku tindak pidana. Penjatuhan pidana oleh hakim berbeda-beda sesuai dengan fakta-fakta yang terungkap dalam persidangan yang akan </w:t>
      </w:r>
      <w:r w:rsidRPr="00CC3B11">
        <w:rPr>
          <w:rFonts w:ascii="Times New Roman" w:hAnsi="Times New Roman" w:cs="Times New Roman"/>
          <w:sz w:val="24"/>
          <w:szCs w:val="24"/>
        </w:rPr>
        <w:lastRenderedPageBreak/>
        <w:t>dicantumkan dalam pertimbangan hakim, tetapi kebebasan hakim dalam menjatuhkan putusan terbatas pada ketentuan minimum maupun maksimum yang telah dirumuskan dalam ketentuan undang-undang yang digunakan</w:t>
      </w:r>
      <w:r w:rsidRPr="00CC3B11">
        <w:rPr>
          <w:rFonts w:ascii="Times New Roman" w:hAnsi="Times New Roman" w:cs="Times New Roman"/>
          <w:sz w:val="24"/>
          <w:szCs w:val="24"/>
          <w:lang w:val="en-US"/>
        </w:rPr>
        <w:t>.</w:t>
      </w:r>
    </w:p>
    <w:p w:rsidR="000A2D80" w:rsidRPr="00CC3B11" w:rsidRDefault="000A2D80" w:rsidP="000A2D80">
      <w:pPr>
        <w:spacing w:after="0" w:line="360" w:lineRule="auto"/>
        <w:ind w:firstLine="709"/>
        <w:jc w:val="both"/>
        <w:rPr>
          <w:rFonts w:ascii="Times New Roman" w:hAnsi="Times New Roman" w:cs="Times New Roman"/>
          <w:sz w:val="24"/>
          <w:szCs w:val="24"/>
        </w:rPr>
      </w:pPr>
      <w:r w:rsidRPr="00CC3B11">
        <w:rPr>
          <w:rFonts w:ascii="Times New Roman" w:hAnsi="Times New Roman" w:cs="Times New Roman"/>
          <w:sz w:val="24"/>
          <w:szCs w:val="24"/>
        </w:rPr>
        <w:t>Kekuasaan Kehakiman Terhadap Kasus yang Jenis Narkotikanya Tidak Terdaftar dalam Peraturan Perundang</w:t>
      </w:r>
      <w:r w:rsidR="00BA4A4B" w:rsidRPr="00CC3B11">
        <w:rPr>
          <w:rFonts w:ascii="Times New Roman" w:hAnsi="Times New Roman" w:cs="Times New Roman"/>
          <w:sz w:val="24"/>
          <w:szCs w:val="24"/>
          <w:lang w:val="en-US"/>
        </w:rPr>
        <w:t>-</w:t>
      </w:r>
      <w:r w:rsidRPr="00CC3B11">
        <w:rPr>
          <w:rFonts w:ascii="Times New Roman" w:hAnsi="Times New Roman" w:cs="Times New Roman"/>
          <w:sz w:val="24"/>
          <w:szCs w:val="24"/>
        </w:rPr>
        <w:t>undangan Sebuah kekosongan hukum dapat saja terjadi dalam proses persidangan, terutama dalam menangani kasus perkara penyalah gunaan narkotika. Karena, apabila di tinjau melalui peraturan perundang-undangan tidak semua jenis narkotika termuat di dalamnya. Seperti yang kami sampaikan pada bagian Latar Belakang, bahwasanya terdapat 800 jenis narkotika yang ada di dunia, sedangkan yang telah diatur dalam perundangan Indonesia hanya kurang dari sepertiga dari jenis yang ada. Sesuai pada UU No. 48 Tahun 2009 Tentang Kekuasaan Kehakiman Pasal 50 ayat (1) bahwa Putusan pengadilan selain harus memuat alasan dan dasar putusan, juga memuat Pasal tertentu dari peraturan perundang-undangan yang bersangkutan atau sumber hukum tak tertulis yang dijadikan dasar untuk mengadili.</w:t>
      </w:r>
      <w:r w:rsidRPr="00CC3B11">
        <w:rPr>
          <w:rStyle w:val="FootnoteReference"/>
          <w:rFonts w:ascii="Times New Roman" w:hAnsi="Times New Roman" w:cs="Times New Roman"/>
          <w:sz w:val="24"/>
          <w:szCs w:val="24"/>
        </w:rPr>
        <w:footnoteReference w:id="23"/>
      </w:r>
    </w:p>
    <w:p w:rsidR="006159A3" w:rsidRPr="00CC3B11" w:rsidRDefault="006159A3" w:rsidP="000A2D80">
      <w:pPr>
        <w:spacing w:after="0" w:line="360" w:lineRule="auto"/>
        <w:ind w:firstLine="709"/>
        <w:jc w:val="both"/>
        <w:rPr>
          <w:rFonts w:ascii="Times New Roman" w:hAnsi="Times New Roman" w:cs="Times New Roman"/>
          <w:sz w:val="24"/>
          <w:szCs w:val="24"/>
        </w:rPr>
      </w:pPr>
      <w:r w:rsidRPr="00CC3B11">
        <w:rPr>
          <w:rFonts w:ascii="Times New Roman" w:hAnsi="Times New Roman" w:cs="Times New Roman"/>
          <w:sz w:val="24"/>
          <w:szCs w:val="24"/>
        </w:rPr>
        <w:lastRenderedPageBreak/>
        <w:t xml:space="preserve">Fungsi Asas Legalitas menjadi perhatian Schaaffmeister dan kawankawan yang menyatakan, berlakunya Asas Legalitas bertujuan agar undangundang pidana melindungi rakyat dari pelaksanaan kekuasaan yang tanpa batas dari pemerintah. Ini yang dinamakan fungsi melindungi dari undang-undang pidana. Di samping fungsi melindungi, undang-undang pidana juga mempunyai fungsi instrumental yaitu pelaksanaan kekuasaan pemerintah tegas-tegas diperbolehkan dalam batas-batas yang ditentukan oleh undang-undang. </w:t>
      </w:r>
      <w:r w:rsidRPr="00CC3B11">
        <w:rPr>
          <w:rFonts w:ascii="Times New Roman" w:hAnsi="Times New Roman" w:cs="Times New Roman"/>
          <w:sz w:val="24"/>
          <w:szCs w:val="24"/>
          <w:lang w:val="en-US"/>
        </w:rPr>
        <w:t xml:space="preserve"> </w:t>
      </w:r>
      <w:r w:rsidRPr="00CC3B11">
        <w:rPr>
          <w:rStyle w:val="FootnoteReference"/>
          <w:rFonts w:ascii="Times New Roman" w:hAnsi="Times New Roman" w:cs="Times New Roman"/>
          <w:sz w:val="24"/>
          <w:szCs w:val="24"/>
          <w:lang w:val="en-US"/>
        </w:rPr>
        <w:footnoteReference w:id="24"/>
      </w:r>
      <w:r w:rsidRPr="00CC3B11">
        <w:rPr>
          <w:rFonts w:ascii="Times New Roman" w:hAnsi="Times New Roman" w:cs="Times New Roman"/>
          <w:sz w:val="24"/>
          <w:szCs w:val="24"/>
        </w:rPr>
        <w:t>Fungsi perlindungan hanya ditujukan untuk kepentingan pelaku. Pelaku tidak akan dituntut selama perbuatan mereka bukanlah “Mala Prohibita” (perbuatan yang dilarang undang-undang). Fungsi pembatasan juga hanya ditujukan untuk kepentingan pelaku, karena penguasa tidak dapat menuntut pelaku yang melakukan “crimina extra ordinaria” walaupun menimbulkan kerugian yang luar biasa bagi korban.</w:t>
      </w:r>
      <w:r w:rsidRPr="00CC3B11">
        <w:rPr>
          <w:rStyle w:val="FootnoteReference"/>
          <w:rFonts w:ascii="Times New Roman" w:hAnsi="Times New Roman" w:cs="Times New Roman"/>
          <w:sz w:val="24"/>
          <w:szCs w:val="24"/>
        </w:rPr>
        <w:footnoteReference w:id="25"/>
      </w:r>
      <w:r w:rsidRPr="00CC3B11">
        <w:rPr>
          <w:rFonts w:ascii="Times New Roman" w:hAnsi="Times New Roman" w:cs="Times New Roman"/>
          <w:sz w:val="24"/>
          <w:szCs w:val="24"/>
        </w:rPr>
        <w:t xml:space="preserve"> Bahwa berdasarkan Asas Legalitas ini terhadap pelaku Tindak Pidana Narkotika </w:t>
      </w:r>
      <w:r w:rsidRPr="00CC3B11">
        <w:rPr>
          <w:rFonts w:ascii="Times New Roman" w:hAnsi="Times New Roman" w:cs="Times New Roman"/>
          <w:i/>
          <w:sz w:val="24"/>
          <w:szCs w:val="24"/>
        </w:rPr>
        <w:t>New Psychoactive Subtances</w:t>
      </w:r>
      <w:r w:rsidRPr="00CC3B11">
        <w:rPr>
          <w:rFonts w:ascii="Times New Roman" w:hAnsi="Times New Roman" w:cs="Times New Roman"/>
          <w:sz w:val="24"/>
          <w:szCs w:val="24"/>
        </w:rPr>
        <w:t xml:space="preserve"> tidak dapat dijerat dengan UndangUndang Nomor 35 Tahun 2009 Tentang Narkotika </w:t>
      </w:r>
      <w:r w:rsidRPr="00CC3B11">
        <w:rPr>
          <w:rFonts w:ascii="Times New Roman" w:hAnsi="Times New Roman" w:cs="Times New Roman"/>
          <w:sz w:val="24"/>
          <w:szCs w:val="24"/>
        </w:rPr>
        <w:lastRenderedPageBreak/>
        <w:t>dikarenakan jenis narkotika yang digunakan belum masuk ke dalam Lampiran Golongan Narkotika Undang. Pelaku Tindak Pidana Narkotika hanya bisa dijerat apabila narkotika yang disalahgunakan tersebut telah masuk ke dalam lampiran Undang-Undang Nomor 35 Tahun 2009 Tentang Narkotika. Namun peluang untuk menjerat pelaku</w:t>
      </w:r>
      <w:r w:rsidRPr="00CC3B11">
        <w:rPr>
          <w:rFonts w:ascii="Times New Roman" w:hAnsi="Times New Roman" w:cs="Times New Roman"/>
          <w:sz w:val="24"/>
          <w:szCs w:val="24"/>
          <w:lang w:val="en-US"/>
        </w:rPr>
        <w:t xml:space="preserve"> </w:t>
      </w:r>
      <w:r w:rsidRPr="00CC3B11">
        <w:rPr>
          <w:rFonts w:ascii="Times New Roman" w:hAnsi="Times New Roman" w:cs="Times New Roman"/>
          <w:sz w:val="24"/>
          <w:szCs w:val="24"/>
        </w:rPr>
        <w:t xml:space="preserve">Tindak Pidana Narkotika </w:t>
      </w:r>
      <w:r w:rsidRPr="00CC3B11">
        <w:rPr>
          <w:rFonts w:ascii="Times New Roman" w:hAnsi="Times New Roman" w:cs="Times New Roman"/>
          <w:i/>
          <w:sz w:val="24"/>
          <w:szCs w:val="24"/>
        </w:rPr>
        <w:t>New Psychoactive Subtances</w:t>
      </w:r>
      <w:r w:rsidRPr="00CC3B11">
        <w:rPr>
          <w:rFonts w:ascii="Times New Roman" w:hAnsi="Times New Roman" w:cs="Times New Roman"/>
          <w:sz w:val="24"/>
          <w:szCs w:val="24"/>
        </w:rPr>
        <w:t xml:space="preserve"> dengan Undang-Undang Nomor 35 Tahun 2009 Tentang Narkotika tetap ada dikarenakan dalam prinsip Asas Legalitas yang keempat yaitu prinsip </w:t>
      </w:r>
      <w:r w:rsidRPr="00CC3B11">
        <w:rPr>
          <w:rFonts w:ascii="Times New Roman" w:hAnsi="Times New Roman" w:cs="Times New Roman"/>
          <w:i/>
          <w:sz w:val="24"/>
          <w:szCs w:val="24"/>
        </w:rPr>
        <w:t>nullum crimen, noela poena sine lege stricta</w:t>
      </w:r>
      <w:r w:rsidRPr="00CC3B11">
        <w:rPr>
          <w:rFonts w:ascii="Times New Roman" w:hAnsi="Times New Roman" w:cs="Times New Roman"/>
          <w:sz w:val="24"/>
          <w:szCs w:val="24"/>
        </w:rPr>
        <w:t xml:space="preserve"> yang dilarang adalah analogi sedangkan penafsiran ekstensif tidak dilarang.</w:t>
      </w:r>
    </w:p>
    <w:p w:rsidR="00CA1710" w:rsidRDefault="006159A3" w:rsidP="00CC3B11">
      <w:pPr>
        <w:spacing w:after="0" w:line="360" w:lineRule="auto"/>
        <w:ind w:firstLine="709"/>
        <w:jc w:val="both"/>
        <w:rPr>
          <w:rFonts w:ascii="Times New Roman" w:hAnsi="Times New Roman" w:cs="Times New Roman"/>
          <w:sz w:val="24"/>
          <w:szCs w:val="24"/>
        </w:rPr>
      </w:pPr>
      <w:r w:rsidRPr="00CC3B11">
        <w:rPr>
          <w:rFonts w:ascii="Times New Roman" w:hAnsi="Times New Roman" w:cs="Times New Roman"/>
          <w:sz w:val="24"/>
          <w:szCs w:val="24"/>
        </w:rPr>
        <w:t xml:space="preserve">Dalam hukum pidana sesuai dengan prinsip asas legalitas yang keempat yaitu prinsip </w:t>
      </w:r>
      <w:r w:rsidRPr="00CC3B11">
        <w:rPr>
          <w:rFonts w:ascii="Times New Roman" w:hAnsi="Times New Roman" w:cs="Times New Roman"/>
          <w:i/>
          <w:sz w:val="24"/>
          <w:szCs w:val="24"/>
        </w:rPr>
        <w:t>nullum crimen, noela poena sine lege stricta</w:t>
      </w:r>
      <w:r w:rsidRPr="00CC3B11">
        <w:rPr>
          <w:rFonts w:ascii="Times New Roman" w:hAnsi="Times New Roman" w:cs="Times New Roman"/>
          <w:sz w:val="24"/>
          <w:szCs w:val="24"/>
        </w:rPr>
        <w:t xml:space="preserve"> yang artinya bahwa ketentuan pidana harus ditafsirkan secara ketat sehingga tidak menimbulkan perbuatan pidana baru sehingga analogi tidak diperbolehkan. Berbeda dengan analogi, penafsiran ekstensif dalam hukum pidana diperbolehkan walaupun tidak semua ahli hukum sepakat dengan penggunaan penafsiran ekstensif. Hal inilah yang membedakan antara van Bemmelen dan van Hattum di satu sisi dengan Moeljatno di </w:t>
      </w:r>
      <w:r w:rsidRPr="00CC3B11">
        <w:rPr>
          <w:rFonts w:ascii="Times New Roman" w:hAnsi="Times New Roman" w:cs="Times New Roman"/>
          <w:sz w:val="24"/>
          <w:szCs w:val="24"/>
        </w:rPr>
        <w:lastRenderedPageBreak/>
        <w:t>sisi yang lain. Moeljatno dalam hal analogi sependapat dengan van Bemmelen dan van Hattum karena bertentangan dengan asas legalitas. Sementara perbedaan anatara Moeljatno dengan van Bemmelen dan van Hattum adalah masalah penafsiran ekstensif. Moeljatno berpendapat penafsiran ekstensif dapat digunakan dalam hukum pidana, sedangkan van Bemmelen dan van Hattum tidak bisa menerima penggunaan</w:t>
      </w:r>
      <w:r w:rsidRPr="00CC3B11">
        <w:rPr>
          <w:rFonts w:ascii="Times New Roman" w:hAnsi="Times New Roman" w:cs="Times New Roman"/>
          <w:sz w:val="24"/>
          <w:szCs w:val="24"/>
          <w:lang w:val="en-US"/>
        </w:rPr>
        <w:t xml:space="preserve"> </w:t>
      </w:r>
      <w:r w:rsidRPr="00CC3B11">
        <w:rPr>
          <w:rFonts w:ascii="Times New Roman" w:hAnsi="Times New Roman" w:cs="Times New Roman"/>
          <w:sz w:val="24"/>
          <w:szCs w:val="24"/>
        </w:rPr>
        <w:t>interpretasi ekstensif dalam hukum pidana.</w:t>
      </w:r>
      <w:r w:rsidRPr="00CC3B11">
        <w:rPr>
          <w:rFonts w:ascii="Times New Roman" w:hAnsi="Times New Roman" w:cs="Times New Roman"/>
          <w:sz w:val="24"/>
          <w:szCs w:val="24"/>
          <w:lang w:val="en-US"/>
        </w:rPr>
        <w:t xml:space="preserve"> </w:t>
      </w:r>
      <w:r w:rsidRPr="00CC3B11">
        <w:rPr>
          <w:rStyle w:val="FootnoteReference"/>
          <w:rFonts w:ascii="Times New Roman" w:hAnsi="Times New Roman" w:cs="Times New Roman"/>
          <w:sz w:val="24"/>
          <w:szCs w:val="24"/>
          <w:lang w:val="en-US"/>
        </w:rPr>
        <w:footnoteReference w:id="26"/>
      </w:r>
    </w:p>
    <w:p w:rsidR="006159A3" w:rsidRPr="00CC3B11" w:rsidRDefault="006159A3" w:rsidP="00CC3B11">
      <w:pPr>
        <w:spacing w:after="0" w:line="360" w:lineRule="auto"/>
        <w:ind w:firstLine="709"/>
        <w:jc w:val="both"/>
        <w:rPr>
          <w:rFonts w:ascii="Times New Roman" w:hAnsi="Times New Roman" w:cs="Times New Roman"/>
          <w:sz w:val="24"/>
          <w:szCs w:val="24"/>
          <w:lang w:val="en-US"/>
        </w:rPr>
      </w:pPr>
      <w:r w:rsidRPr="00CC3B11">
        <w:rPr>
          <w:rFonts w:ascii="Times New Roman" w:hAnsi="Times New Roman" w:cs="Times New Roman"/>
          <w:sz w:val="24"/>
          <w:szCs w:val="24"/>
        </w:rPr>
        <w:t>Melalui penafsiran ekstensif, hakim melakukan perluasan makna dari ketentuan khusus menjadi ketentuan umum sesuai kaidah tata bahasanya, maka penemuan hukum harus dilakukan hakim dalam mengadili kasus tindak pidana narkotika jenis baru, hal ini dilakukan karena narkotika jenis baru tidak masuk di dalam Lampiran Undang</w:t>
      </w:r>
      <w:r w:rsidRPr="00CC3B11">
        <w:rPr>
          <w:rFonts w:ascii="Times New Roman" w:hAnsi="Times New Roman" w:cs="Times New Roman"/>
          <w:sz w:val="24"/>
          <w:szCs w:val="24"/>
          <w:lang w:val="en-US"/>
        </w:rPr>
        <w:t xml:space="preserve"> </w:t>
      </w:r>
      <w:r w:rsidRPr="00CC3B11">
        <w:rPr>
          <w:rFonts w:ascii="Times New Roman" w:hAnsi="Times New Roman" w:cs="Times New Roman"/>
          <w:sz w:val="24"/>
          <w:szCs w:val="24"/>
        </w:rPr>
        <w:t>Undang Nomo 35 Tahun 2009 Tentang Narkotika.</w:t>
      </w:r>
    </w:p>
    <w:p w:rsidR="00A362CA" w:rsidRPr="00A362CA" w:rsidRDefault="000A2D80" w:rsidP="00CC3B11">
      <w:pPr>
        <w:spacing w:after="0" w:line="360" w:lineRule="auto"/>
        <w:ind w:firstLine="709"/>
        <w:jc w:val="both"/>
        <w:rPr>
          <w:rFonts w:ascii="Times New Roman" w:hAnsi="Times New Roman" w:cs="Times New Roman"/>
          <w:color w:val="000000"/>
          <w:sz w:val="24"/>
          <w:szCs w:val="24"/>
          <w:lang w:val="en-US"/>
        </w:rPr>
      </w:pPr>
      <w:r w:rsidRPr="00CC3B11">
        <w:rPr>
          <w:rFonts w:ascii="Times New Roman" w:hAnsi="Times New Roman" w:cs="Times New Roman"/>
          <w:sz w:val="24"/>
          <w:szCs w:val="24"/>
        </w:rPr>
        <w:t>Maka yang pertama kali harus dipastikan oleh hakim adalah untuk mengetahui eksistensi dan kebahayaan yang terkadung dalam barang atau obat-obata</w:t>
      </w:r>
      <w:r w:rsidR="00CC3B11" w:rsidRPr="00CC3B11">
        <w:rPr>
          <w:rFonts w:ascii="Times New Roman" w:hAnsi="Times New Roman" w:cs="Times New Roman"/>
          <w:sz w:val="24"/>
          <w:szCs w:val="24"/>
        </w:rPr>
        <w:t xml:space="preserve">n yang digunakan oleh terdakwa, </w:t>
      </w:r>
      <w:r w:rsidR="00CC3B11" w:rsidRPr="00CC3B11">
        <w:rPr>
          <w:rFonts w:ascii="Times New Roman" w:hAnsi="Times New Roman" w:cs="Times New Roman"/>
          <w:color w:val="000000"/>
          <w:sz w:val="24"/>
          <w:szCs w:val="24"/>
        </w:rPr>
        <w:t xml:space="preserve">perlu menggunakan interpretasi teleologis atau sosiologis selain metode interpretasi sistemasis dan futuristis. Interpretasi teleologis atau sosiologis lebih menafsirkan </w:t>
      </w:r>
      <w:r w:rsidR="00CC3B11" w:rsidRPr="00CC3B11">
        <w:rPr>
          <w:rFonts w:ascii="Times New Roman" w:hAnsi="Times New Roman" w:cs="Times New Roman"/>
          <w:color w:val="000000"/>
          <w:sz w:val="24"/>
          <w:szCs w:val="24"/>
        </w:rPr>
        <w:lastRenderedPageBreak/>
        <w:t>undang-undang sesuai dengan tujuan pembentuk undang-undang daripada bunyi kata-kata dari undang-undang tersebut</w:t>
      </w:r>
      <w:r w:rsidR="00CC3B11" w:rsidRPr="00CC3B11">
        <w:rPr>
          <w:rFonts w:ascii="Times New Roman" w:hAnsi="Times New Roman" w:cs="Times New Roman"/>
          <w:color w:val="000000"/>
          <w:sz w:val="24"/>
          <w:szCs w:val="24"/>
          <w:lang w:val="en-US"/>
        </w:rPr>
        <w:t>.</w:t>
      </w:r>
      <w:r w:rsidR="00CC3B11" w:rsidRPr="00CC3B11">
        <w:rPr>
          <w:rStyle w:val="FootnoteReference"/>
          <w:rFonts w:ascii="Times New Roman" w:hAnsi="Times New Roman" w:cs="Times New Roman"/>
          <w:color w:val="000000"/>
          <w:sz w:val="24"/>
          <w:szCs w:val="24"/>
          <w:lang w:val="en-US"/>
        </w:rPr>
        <w:footnoteReference w:id="27"/>
      </w:r>
      <w:r w:rsidR="00CC3B11" w:rsidRPr="00CC3B11">
        <w:rPr>
          <w:rFonts w:ascii="Times New Roman" w:hAnsi="Times New Roman" w:cs="Times New Roman"/>
          <w:color w:val="000000"/>
          <w:sz w:val="24"/>
          <w:szCs w:val="24"/>
          <w:lang w:val="en-US"/>
        </w:rPr>
        <w:t xml:space="preserve"> </w:t>
      </w:r>
      <w:r w:rsidRPr="00CC3B11">
        <w:rPr>
          <w:rFonts w:ascii="Times New Roman" w:hAnsi="Times New Roman" w:cs="Times New Roman"/>
          <w:sz w:val="24"/>
          <w:szCs w:val="24"/>
        </w:rPr>
        <w:t>Untuk mengetahui hal tersebut Hakim, Penasehat Hukum dan/atau Penuntut Umum harus melakukan penyidikan lebih lanjut dengan seorang ahli Narkotika atau dapat bekerja sama dengan Badan Narkotika Nasional (BNN) dan juga Badan Pengawas Obat dan Makanan (BPOM). Apabila kedua badan tersebut menyatakan barang yang di salah gunakan tidak berbahaya maka terdakwa dinyatakan bebas, tetapi apabila salah satu badan atau keduanya telah menyatakan berbahaya. Maka terdakwa tidak berhasil lolos dalam persidangan dan dapat dijatuhi hukuman pidana.</w:t>
      </w:r>
      <w:r w:rsidR="00CC3B11" w:rsidRPr="00CC3B11">
        <w:rPr>
          <w:rFonts w:ascii="Times New Roman" w:hAnsi="Times New Roman" w:cs="Times New Roman"/>
          <w:sz w:val="24"/>
          <w:szCs w:val="24"/>
          <w:lang w:val="en-US"/>
        </w:rPr>
        <w:t xml:space="preserve"> </w:t>
      </w:r>
    </w:p>
    <w:p w:rsidR="00CC3B11" w:rsidRPr="00CC3B11" w:rsidRDefault="00A362CA" w:rsidP="00CC3B11">
      <w:pPr>
        <w:numPr>
          <w:ilvl w:val="0"/>
          <w:numId w:val="8"/>
        </w:numPr>
        <w:spacing w:after="0" w:line="360" w:lineRule="auto"/>
        <w:ind w:left="709" w:hanging="360"/>
        <w:jc w:val="both"/>
        <w:textAlignment w:val="baseline"/>
        <w:rPr>
          <w:rFonts w:ascii="Times New Roman" w:eastAsia="Times New Roman" w:hAnsi="Times New Roman" w:cs="Times New Roman"/>
          <w:b/>
          <w:bCs/>
          <w:color w:val="000000"/>
          <w:sz w:val="24"/>
          <w:szCs w:val="24"/>
          <w:lang w:eastAsia="id-ID"/>
        </w:rPr>
      </w:pPr>
      <w:r w:rsidRPr="00A362CA">
        <w:rPr>
          <w:rFonts w:ascii="Times New Roman" w:eastAsia="Times New Roman" w:hAnsi="Times New Roman" w:cs="Times New Roman"/>
          <w:b/>
          <w:bCs/>
          <w:color w:val="000000"/>
          <w:sz w:val="24"/>
          <w:szCs w:val="24"/>
          <w:lang w:eastAsia="id-ID"/>
        </w:rPr>
        <w:t>Kesimpulan</w:t>
      </w:r>
    </w:p>
    <w:p w:rsidR="00A362CA" w:rsidRPr="00A362CA" w:rsidRDefault="00CC3B11" w:rsidP="00CA1710">
      <w:pPr>
        <w:spacing w:after="0" w:line="360" w:lineRule="auto"/>
        <w:ind w:firstLine="709"/>
        <w:jc w:val="both"/>
        <w:textAlignment w:val="baseline"/>
        <w:rPr>
          <w:rFonts w:ascii="Times New Roman" w:eastAsia="Times New Roman" w:hAnsi="Times New Roman" w:cs="Times New Roman"/>
          <w:b/>
          <w:bCs/>
          <w:color w:val="000000"/>
          <w:sz w:val="24"/>
          <w:szCs w:val="24"/>
          <w:lang w:eastAsia="id-ID"/>
        </w:rPr>
      </w:pPr>
      <w:r w:rsidRPr="00CC3B11">
        <w:rPr>
          <w:rFonts w:ascii="Times New Roman" w:hAnsi="Times New Roman" w:cs="Times New Roman"/>
          <w:sz w:val="24"/>
          <w:szCs w:val="24"/>
        </w:rPr>
        <w:t xml:space="preserve">Dalam hukum pidana sesuai dengan prinsip asas legalitas yang keempat yaitu prinsip </w:t>
      </w:r>
      <w:r w:rsidRPr="00CC3B11">
        <w:rPr>
          <w:rFonts w:ascii="Times New Roman" w:hAnsi="Times New Roman" w:cs="Times New Roman"/>
          <w:i/>
          <w:sz w:val="24"/>
          <w:szCs w:val="24"/>
        </w:rPr>
        <w:t>nullum crimen, noela poena sine lege stricta</w:t>
      </w:r>
      <w:r w:rsidRPr="00CC3B11">
        <w:rPr>
          <w:rFonts w:ascii="Times New Roman" w:hAnsi="Times New Roman" w:cs="Times New Roman"/>
          <w:sz w:val="24"/>
          <w:szCs w:val="24"/>
        </w:rPr>
        <w:t xml:space="preserve"> yang artinya bahwa ketentuan pidana harus ditafsirkan secara ketat sehingga tidak menimbulkan perbuatan pidana baru sehingga analogi tidak diperbolehkan. Berbeda dengan analogi, penafsiran ekstensif dalam hukum pidana diperbolehkan walaupun tidak semua ahli hukum sepakat dengan penggunaan </w:t>
      </w:r>
      <w:r w:rsidRPr="00CC3B11">
        <w:rPr>
          <w:rFonts w:ascii="Times New Roman" w:hAnsi="Times New Roman" w:cs="Times New Roman"/>
          <w:sz w:val="24"/>
          <w:szCs w:val="24"/>
        </w:rPr>
        <w:lastRenderedPageBreak/>
        <w:t>penafsiran ekstensif. Hal inilah yang membedakan antara van Bemmelen dan van Hattum di satu sisi dengan Moeljatno di sisi yang lain. Moeljatno dalam hal analogi sependapat dengan van Bemmelen dan van Hattum karena bertentangan dengan asas legalitas. Sementara perbedaan anatara Moeljatno dengan van Bemmelen dan van Hattum adalah masalah penafsiran ekstensif. Moeljatno berpendapat penafsiran ekstensif dapat digunakan dalam hukum pidana, sedangkan van Bemmelen dan van Hattum tidak bisa menerima penggunaan</w:t>
      </w:r>
      <w:r w:rsidRPr="00CC3B11">
        <w:rPr>
          <w:rFonts w:ascii="Times New Roman" w:hAnsi="Times New Roman" w:cs="Times New Roman"/>
          <w:sz w:val="24"/>
          <w:szCs w:val="24"/>
          <w:lang w:val="en-US"/>
        </w:rPr>
        <w:t xml:space="preserve"> </w:t>
      </w:r>
      <w:r w:rsidRPr="00CC3B11">
        <w:rPr>
          <w:rFonts w:ascii="Times New Roman" w:hAnsi="Times New Roman" w:cs="Times New Roman"/>
          <w:sz w:val="24"/>
          <w:szCs w:val="24"/>
        </w:rPr>
        <w:t>interpretasi ekstensif dalam hukum pidana.</w:t>
      </w:r>
      <w:r w:rsidRPr="00CC3B11">
        <w:rPr>
          <w:rFonts w:ascii="Times New Roman" w:hAnsi="Times New Roman" w:cs="Times New Roman"/>
          <w:sz w:val="24"/>
          <w:szCs w:val="24"/>
          <w:lang w:val="en-US"/>
        </w:rPr>
        <w:t xml:space="preserve"> </w:t>
      </w:r>
      <w:r w:rsidRPr="00CC3B11">
        <w:rPr>
          <w:rStyle w:val="FootnoteReference"/>
          <w:rFonts w:ascii="Times New Roman" w:hAnsi="Times New Roman" w:cs="Times New Roman"/>
          <w:sz w:val="24"/>
          <w:szCs w:val="24"/>
          <w:lang w:val="en-US"/>
        </w:rPr>
        <w:footnoteReference w:id="28"/>
      </w:r>
      <w:r w:rsidRPr="00CC3B11">
        <w:rPr>
          <w:rFonts w:ascii="Times New Roman" w:hAnsi="Times New Roman" w:cs="Times New Roman"/>
          <w:sz w:val="24"/>
          <w:szCs w:val="24"/>
        </w:rPr>
        <w:t xml:space="preserve"> Melalui penafsiran ekstensif, hakim melakukan perluasan makna dari ketentuan khusus menjadi ketentuan umum sesuai kaidah tata bahasanya, maka penemuan hukum harus dilakukan hakim dalam mengadili kasus tindak pidana narkotika jenis baru, hal ini dilakukan karena narkotika jenis baru tidak masuk di dalam Lampiran Undang</w:t>
      </w:r>
      <w:r w:rsidRPr="00CC3B11">
        <w:rPr>
          <w:rFonts w:ascii="Times New Roman" w:hAnsi="Times New Roman" w:cs="Times New Roman"/>
          <w:sz w:val="24"/>
          <w:szCs w:val="24"/>
          <w:lang w:val="en-US"/>
        </w:rPr>
        <w:t xml:space="preserve"> </w:t>
      </w:r>
      <w:r w:rsidRPr="00CC3B11">
        <w:rPr>
          <w:rFonts w:ascii="Times New Roman" w:hAnsi="Times New Roman" w:cs="Times New Roman"/>
          <w:sz w:val="24"/>
          <w:szCs w:val="24"/>
        </w:rPr>
        <w:t>Undang Nomo 35 Tahun 2009 Tentang Narkotika.</w:t>
      </w:r>
    </w:p>
    <w:p w:rsidR="00CA1710" w:rsidRPr="00CA1710" w:rsidRDefault="00A362CA" w:rsidP="00CA1710">
      <w:pPr>
        <w:spacing w:after="0" w:line="360" w:lineRule="auto"/>
        <w:ind w:left="720" w:hanging="360"/>
        <w:jc w:val="both"/>
        <w:rPr>
          <w:rFonts w:ascii="Times New Roman" w:eastAsia="Times New Roman" w:hAnsi="Times New Roman" w:cs="Times New Roman"/>
          <w:sz w:val="24"/>
          <w:szCs w:val="24"/>
          <w:lang w:eastAsia="id-ID"/>
        </w:rPr>
      </w:pPr>
      <w:r w:rsidRPr="00A362CA">
        <w:rPr>
          <w:rFonts w:ascii="Times New Roman" w:eastAsia="Times New Roman" w:hAnsi="Times New Roman" w:cs="Times New Roman"/>
          <w:b/>
          <w:bCs/>
          <w:color w:val="000000"/>
          <w:sz w:val="24"/>
          <w:szCs w:val="24"/>
          <w:lang w:eastAsia="id-ID"/>
        </w:rPr>
        <w:t>Referensi</w:t>
      </w:r>
    </w:p>
    <w:p w:rsidR="00CA1710" w:rsidRPr="00CA1710" w:rsidRDefault="00CA1710" w:rsidP="00CA1710">
      <w:pPr>
        <w:pStyle w:val="FootnoteText"/>
        <w:jc w:val="both"/>
        <w:rPr>
          <w:rFonts w:ascii="Times New Roman" w:hAnsi="Times New Roman" w:cs="Times New Roman"/>
          <w:b/>
          <w:lang w:val="en-US"/>
        </w:rPr>
      </w:pPr>
      <w:proofErr w:type="spellStart"/>
      <w:r w:rsidRPr="00CA1710">
        <w:rPr>
          <w:rFonts w:ascii="Times New Roman" w:hAnsi="Times New Roman" w:cs="Times New Roman"/>
          <w:b/>
          <w:lang w:val="en-US"/>
        </w:rPr>
        <w:t>Buku</w:t>
      </w:r>
      <w:proofErr w:type="spellEnd"/>
    </w:p>
    <w:p w:rsidR="00CA1710" w:rsidRDefault="00CA1710" w:rsidP="00CA1710">
      <w:pPr>
        <w:pStyle w:val="FootnoteText"/>
        <w:ind w:left="709" w:hanging="709"/>
        <w:jc w:val="both"/>
        <w:rPr>
          <w:rFonts w:ascii="Times New Roman" w:hAnsi="Times New Roman" w:cs="Times New Roman"/>
          <w:lang w:val="en-US"/>
        </w:rPr>
      </w:pPr>
      <w:r w:rsidRPr="00CA1710">
        <w:rPr>
          <w:rFonts w:ascii="Times New Roman" w:hAnsi="Times New Roman" w:cs="Times New Roman"/>
        </w:rPr>
        <w:t>Andi Hamzah, RM. Surachman, Kejahatan Narkotika dan Psikotropika, Jakarta: Sinar Grafika, 1994</w:t>
      </w:r>
      <w:r>
        <w:rPr>
          <w:rFonts w:ascii="Times New Roman" w:hAnsi="Times New Roman" w:cs="Times New Roman"/>
          <w:lang w:val="en-US"/>
        </w:rPr>
        <w:t>.</w:t>
      </w:r>
    </w:p>
    <w:p w:rsidR="00CA1710" w:rsidRPr="00CA1710" w:rsidRDefault="00CA1710" w:rsidP="00CA1710">
      <w:pPr>
        <w:pStyle w:val="FootnoteText"/>
        <w:ind w:left="709" w:hanging="709"/>
        <w:jc w:val="both"/>
        <w:rPr>
          <w:rFonts w:ascii="Times New Roman" w:hAnsi="Times New Roman" w:cs="Times New Roman"/>
          <w:lang w:val="en-US"/>
        </w:rPr>
      </w:pPr>
    </w:p>
    <w:p w:rsidR="00CA1710" w:rsidRDefault="00CA1710" w:rsidP="00CA1710">
      <w:pPr>
        <w:pStyle w:val="FootnoteText"/>
        <w:ind w:left="709" w:hanging="709"/>
        <w:jc w:val="both"/>
        <w:rPr>
          <w:rFonts w:ascii="Times New Roman" w:hAnsi="Times New Roman" w:cs="Times New Roman"/>
          <w:lang w:val="en-US"/>
        </w:rPr>
      </w:pPr>
      <w:r w:rsidRPr="00CA1710">
        <w:rPr>
          <w:rFonts w:ascii="Times New Roman" w:hAnsi="Times New Roman" w:cs="Times New Roman"/>
        </w:rPr>
        <w:t xml:space="preserve">Deni Setyo Bagus Yuherawan, Dekontruksi Asas Legalitas Hukum Pidana: Sejarah Asas Legalitas dan Gagasan Pembaharuan </w:t>
      </w:r>
      <w:r w:rsidRPr="00CA1710">
        <w:rPr>
          <w:rFonts w:ascii="Times New Roman" w:hAnsi="Times New Roman" w:cs="Times New Roman"/>
        </w:rPr>
        <w:lastRenderedPageBreak/>
        <w:t>Filosofis Hukum Pidana, Setara Press, 2014</w:t>
      </w:r>
      <w:r>
        <w:rPr>
          <w:rFonts w:ascii="Times New Roman" w:hAnsi="Times New Roman" w:cs="Times New Roman"/>
          <w:lang w:val="en-US"/>
        </w:rPr>
        <w:t>.</w:t>
      </w:r>
    </w:p>
    <w:p w:rsidR="00CA1710" w:rsidRDefault="00CA1710" w:rsidP="00CA1710">
      <w:pPr>
        <w:pStyle w:val="FootnoteText"/>
        <w:ind w:left="709" w:hanging="709"/>
        <w:jc w:val="both"/>
        <w:rPr>
          <w:rFonts w:ascii="Times New Roman" w:hAnsi="Times New Roman" w:cs="Times New Roman"/>
          <w:lang w:val="en-US"/>
        </w:rPr>
      </w:pPr>
    </w:p>
    <w:p w:rsidR="00CA1710" w:rsidRDefault="00CA1710" w:rsidP="00CA1710">
      <w:pPr>
        <w:pStyle w:val="FootnoteText"/>
        <w:ind w:left="709" w:hanging="709"/>
        <w:jc w:val="both"/>
        <w:rPr>
          <w:rFonts w:ascii="Times New Roman" w:hAnsi="Times New Roman" w:cs="Times New Roman"/>
        </w:rPr>
      </w:pPr>
      <w:r>
        <w:rPr>
          <w:rFonts w:ascii="Times New Roman" w:hAnsi="Times New Roman" w:cs="Times New Roman"/>
        </w:rPr>
        <w:t>D. Schaffmeister (et</w:t>
      </w:r>
      <w:r w:rsidRPr="00CA1710">
        <w:rPr>
          <w:rFonts w:ascii="Times New Roman" w:hAnsi="Times New Roman" w:cs="Times New Roman"/>
        </w:rPr>
        <w:t>al), Hukum Pidana, diedit oleh JE. Sahetapy, Konsorsium Ilmu Hukum Departemen Pendidikan dan Kebudayaan RI bekerjasama dengan Liberty, Yogyakarta, c</w:t>
      </w:r>
      <w:r>
        <w:rPr>
          <w:rFonts w:ascii="Times New Roman" w:hAnsi="Times New Roman" w:cs="Times New Roman"/>
        </w:rPr>
        <w:t>etakan ke-3, September 2004.</w:t>
      </w:r>
    </w:p>
    <w:p w:rsidR="00CA1710" w:rsidRDefault="00CA1710" w:rsidP="00CA1710">
      <w:pPr>
        <w:pStyle w:val="FootnoteText"/>
        <w:ind w:left="709" w:hanging="709"/>
        <w:jc w:val="both"/>
        <w:rPr>
          <w:rFonts w:ascii="Times New Roman" w:hAnsi="Times New Roman" w:cs="Times New Roman"/>
        </w:rPr>
      </w:pPr>
    </w:p>
    <w:p w:rsidR="00CA1710" w:rsidRPr="00CA1710" w:rsidRDefault="00CA1710" w:rsidP="00CA1710">
      <w:pPr>
        <w:pStyle w:val="FootnoteText"/>
        <w:ind w:left="709" w:hanging="709"/>
        <w:jc w:val="both"/>
        <w:rPr>
          <w:rFonts w:ascii="Times New Roman" w:hAnsi="Times New Roman" w:cs="Times New Roman"/>
          <w:lang w:val="en-US"/>
        </w:rPr>
      </w:pPr>
      <w:r w:rsidRPr="00CA1710">
        <w:rPr>
          <w:rFonts w:ascii="Times New Roman" w:hAnsi="Times New Roman" w:cs="Times New Roman"/>
        </w:rPr>
        <w:t>Lydia Harlina Marton, Membantu Pecandu Narkotika dan Keluarga, Balai Pusataka, Jakarta, 2006</w:t>
      </w:r>
      <w:r>
        <w:rPr>
          <w:rFonts w:ascii="Times New Roman" w:hAnsi="Times New Roman" w:cs="Times New Roman"/>
          <w:lang w:val="en-US"/>
        </w:rPr>
        <w:t>.</w:t>
      </w:r>
    </w:p>
    <w:p w:rsidR="00CA1710" w:rsidRDefault="00CA1710" w:rsidP="00CA1710">
      <w:pPr>
        <w:pStyle w:val="FootnoteText"/>
        <w:ind w:left="709" w:hanging="709"/>
        <w:jc w:val="both"/>
        <w:rPr>
          <w:rFonts w:ascii="Times New Roman" w:hAnsi="Times New Roman" w:cs="Times New Roman"/>
        </w:rPr>
      </w:pPr>
    </w:p>
    <w:p w:rsidR="00CA1710" w:rsidRDefault="00CA1710" w:rsidP="00CA1710">
      <w:pPr>
        <w:pStyle w:val="FootnoteText"/>
        <w:ind w:left="709" w:hanging="709"/>
        <w:jc w:val="both"/>
        <w:rPr>
          <w:rFonts w:ascii="Times New Roman" w:hAnsi="Times New Roman" w:cs="Times New Roman"/>
        </w:rPr>
      </w:pPr>
      <w:r w:rsidRPr="00CA1710">
        <w:rPr>
          <w:rFonts w:ascii="Times New Roman" w:hAnsi="Times New Roman" w:cs="Times New Roman"/>
        </w:rPr>
        <w:t xml:space="preserve">Moeljatno, Perbuatan Pidana dan Pertanggungan Jawab dalam Hukum Pidana, Pidato diucapkan pada peringatan Dies Natalis ke VI Universitas Gadjah Mada, di Sitihinggil Yogyakarta pada tanggal 19 Desember 1955. </w:t>
      </w:r>
    </w:p>
    <w:p w:rsidR="00CA1710" w:rsidRDefault="00CA1710" w:rsidP="00CA1710">
      <w:pPr>
        <w:pStyle w:val="FootnoteText"/>
        <w:ind w:left="709" w:hanging="709"/>
        <w:jc w:val="both"/>
        <w:rPr>
          <w:rFonts w:ascii="Times New Roman" w:hAnsi="Times New Roman" w:cs="Times New Roman"/>
        </w:rPr>
      </w:pPr>
    </w:p>
    <w:p w:rsidR="00CA1710" w:rsidRPr="00CA1710" w:rsidRDefault="00CA1710" w:rsidP="00CA1710">
      <w:pPr>
        <w:pStyle w:val="FootnoteText"/>
        <w:ind w:left="709" w:hanging="709"/>
        <w:jc w:val="both"/>
        <w:rPr>
          <w:rFonts w:ascii="Times New Roman" w:hAnsi="Times New Roman" w:cs="Times New Roman"/>
          <w:lang w:val="en-US"/>
        </w:rPr>
      </w:pPr>
      <w:r w:rsidRPr="00CA1710">
        <w:rPr>
          <w:rFonts w:ascii="Times New Roman" w:hAnsi="Times New Roman" w:cs="Times New Roman"/>
        </w:rPr>
        <w:t>Oemar Seno Adji, Peradilan Bebas Negara Hukum, Erlangga, Jakarta, 1985</w:t>
      </w:r>
      <w:r>
        <w:rPr>
          <w:rFonts w:ascii="Times New Roman" w:hAnsi="Times New Roman" w:cs="Times New Roman"/>
          <w:lang w:val="en-US"/>
        </w:rPr>
        <w:t>.</w:t>
      </w:r>
    </w:p>
    <w:p w:rsidR="00CA1710" w:rsidRDefault="00CA1710" w:rsidP="00CA1710">
      <w:pPr>
        <w:pStyle w:val="FootnoteText"/>
        <w:ind w:left="709" w:hanging="709"/>
        <w:jc w:val="both"/>
        <w:rPr>
          <w:rFonts w:ascii="Times New Roman" w:hAnsi="Times New Roman" w:cs="Times New Roman"/>
        </w:rPr>
      </w:pPr>
    </w:p>
    <w:p w:rsidR="00CA1710" w:rsidRDefault="00CA1710" w:rsidP="00CA1710">
      <w:pPr>
        <w:pStyle w:val="FootnoteText"/>
        <w:ind w:left="709" w:hanging="709"/>
        <w:jc w:val="both"/>
        <w:rPr>
          <w:rFonts w:ascii="Times New Roman" w:hAnsi="Times New Roman" w:cs="Times New Roman"/>
          <w:lang w:val="en-US"/>
        </w:rPr>
      </w:pPr>
      <w:r w:rsidRPr="00CA1710">
        <w:rPr>
          <w:rFonts w:ascii="Times New Roman" w:hAnsi="Times New Roman" w:cs="Times New Roman"/>
        </w:rPr>
        <w:t>P. A. F. Lamintang dan C. Djisman Samosir, Hukum Pidana Indonesia, Sinar Baru, Bandung, 1983</w:t>
      </w:r>
      <w:r>
        <w:rPr>
          <w:rFonts w:ascii="Times New Roman" w:hAnsi="Times New Roman" w:cs="Times New Roman"/>
          <w:lang w:val="en-US"/>
        </w:rPr>
        <w:t>.</w:t>
      </w:r>
    </w:p>
    <w:p w:rsidR="00CA1710" w:rsidRDefault="00CA1710" w:rsidP="00CA1710">
      <w:pPr>
        <w:pStyle w:val="FootnoteText"/>
        <w:ind w:left="709" w:hanging="709"/>
        <w:jc w:val="both"/>
        <w:rPr>
          <w:rFonts w:ascii="Times New Roman" w:hAnsi="Times New Roman" w:cs="Times New Roman"/>
          <w:lang w:val="en-US"/>
        </w:rPr>
      </w:pPr>
    </w:p>
    <w:p w:rsidR="00CA1710" w:rsidRDefault="00CA1710" w:rsidP="00CA1710">
      <w:pPr>
        <w:pStyle w:val="FootnoteText"/>
        <w:ind w:left="709" w:hanging="709"/>
        <w:jc w:val="both"/>
        <w:rPr>
          <w:rFonts w:ascii="Times New Roman" w:hAnsi="Times New Roman" w:cs="Times New Roman"/>
          <w:iCs/>
          <w:lang w:val="en-US"/>
        </w:rPr>
      </w:pPr>
      <w:r w:rsidRPr="00CA1710">
        <w:rPr>
          <w:rFonts w:ascii="Times New Roman" w:hAnsi="Times New Roman" w:cs="Times New Roman"/>
        </w:rPr>
        <w:t xml:space="preserve">Peter Mahmud Marzuki, </w:t>
      </w:r>
      <w:r w:rsidRPr="00CA1710">
        <w:rPr>
          <w:rFonts w:ascii="Times New Roman" w:hAnsi="Times New Roman" w:cs="Times New Roman"/>
          <w:i/>
          <w:iCs/>
        </w:rPr>
        <w:t>Metode Penelitian Hukum. Kencana, Jakarta</w:t>
      </w:r>
      <w:r>
        <w:rPr>
          <w:rFonts w:ascii="Times New Roman" w:hAnsi="Times New Roman" w:cs="Times New Roman"/>
          <w:i/>
          <w:iCs/>
          <w:lang w:val="en-US"/>
        </w:rPr>
        <w:t xml:space="preserve">, </w:t>
      </w:r>
      <w:r w:rsidRPr="00CA1710">
        <w:rPr>
          <w:rFonts w:ascii="Times New Roman" w:hAnsi="Times New Roman" w:cs="Times New Roman"/>
          <w:iCs/>
          <w:lang w:val="en-US"/>
        </w:rPr>
        <w:t>2005</w:t>
      </w:r>
      <w:r>
        <w:rPr>
          <w:rFonts w:ascii="Times New Roman" w:hAnsi="Times New Roman" w:cs="Times New Roman"/>
          <w:iCs/>
          <w:lang w:val="en-US"/>
        </w:rPr>
        <w:t>.</w:t>
      </w:r>
    </w:p>
    <w:p w:rsidR="00CA1710" w:rsidRPr="00CA1710" w:rsidRDefault="00CA1710" w:rsidP="00CA1710">
      <w:pPr>
        <w:pStyle w:val="FootnoteText"/>
        <w:ind w:left="709" w:hanging="709"/>
        <w:jc w:val="both"/>
        <w:rPr>
          <w:rFonts w:ascii="Times New Roman" w:hAnsi="Times New Roman" w:cs="Times New Roman"/>
          <w:lang w:val="en-US"/>
        </w:rPr>
      </w:pPr>
    </w:p>
    <w:p w:rsidR="00CA1710" w:rsidRDefault="00CA1710" w:rsidP="00CA1710">
      <w:pPr>
        <w:pStyle w:val="FootnoteText"/>
        <w:ind w:left="709" w:hanging="709"/>
        <w:jc w:val="both"/>
        <w:rPr>
          <w:rFonts w:ascii="Times New Roman" w:hAnsi="Times New Roman" w:cs="Times New Roman"/>
          <w:lang w:val="en-US"/>
        </w:rPr>
      </w:pPr>
      <w:r w:rsidRPr="00CA1710">
        <w:rPr>
          <w:rFonts w:ascii="Times New Roman" w:hAnsi="Times New Roman" w:cs="Times New Roman"/>
        </w:rPr>
        <w:t>RE. Baringbing, Catur Wangsa Simpul Mewujudkan Supremasi Hukum, Pusat Kajian Informasi, Jakarta, 2001</w:t>
      </w:r>
      <w:r>
        <w:rPr>
          <w:rFonts w:ascii="Times New Roman" w:hAnsi="Times New Roman" w:cs="Times New Roman"/>
          <w:lang w:val="en-US"/>
        </w:rPr>
        <w:t>.</w:t>
      </w:r>
    </w:p>
    <w:p w:rsidR="00CA1710" w:rsidRDefault="00CA1710" w:rsidP="00CA1710">
      <w:pPr>
        <w:pStyle w:val="FootnoteText"/>
        <w:ind w:left="709" w:hanging="709"/>
        <w:jc w:val="both"/>
        <w:rPr>
          <w:rFonts w:ascii="Times New Roman" w:hAnsi="Times New Roman" w:cs="Times New Roman"/>
          <w:lang w:val="en-US"/>
        </w:rPr>
      </w:pPr>
    </w:p>
    <w:p w:rsidR="00CA1710" w:rsidRDefault="00CA1710" w:rsidP="00CA1710">
      <w:pPr>
        <w:pStyle w:val="FootnoteText"/>
        <w:ind w:left="709" w:hanging="709"/>
        <w:jc w:val="both"/>
        <w:rPr>
          <w:rFonts w:ascii="Times New Roman" w:hAnsi="Times New Roman" w:cs="Times New Roman"/>
          <w:lang w:val="en-US"/>
        </w:rPr>
      </w:pPr>
      <w:r w:rsidRPr="00CA1710">
        <w:rPr>
          <w:rFonts w:ascii="Times New Roman" w:hAnsi="Times New Roman" w:cs="Times New Roman"/>
        </w:rPr>
        <w:t>Siswanto, Politik Hukum dalam UndangUndang Narkotika (Undang-Undang Nomor 35 Tahun 2009), Rineka Cipta, Jakarta, 2012</w:t>
      </w:r>
      <w:r>
        <w:rPr>
          <w:rFonts w:ascii="Times New Roman" w:hAnsi="Times New Roman" w:cs="Times New Roman"/>
          <w:lang w:val="en-US"/>
        </w:rPr>
        <w:t>.</w:t>
      </w:r>
    </w:p>
    <w:p w:rsidR="00CA1710" w:rsidRDefault="00CA1710" w:rsidP="00CA1710">
      <w:pPr>
        <w:pStyle w:val="FootnoteText"/>
        <w:ind w:left="709" w:hanging="709"/>
        <w:jc w:val="both"/>
        <w:rPr>
          <w:rFonts w:ascii="Times New Roman" w:hAnsi="Times New Roman" w:cs="Times New Roman"/>
          <w:lang w:val="en-US"/>
        </w:rPr>
      </w:pPr>
    </w:p>
    <w:p w:rsidR="00CA1710" w:rsidRDefault="00CA1710" w:rsidP="00CA1710">
      <w:pPr>
        <w:pStyle w:val="FootnoteText"/>
        <w:ind w:left="709" w:hanging="709"/>
        <w:jc w:val="both"/>
        <w:rPr>
          <w:rFonts w:ascii="Times New Roman" w:hAnsi="Times New Roman" w:cs="Times New Roman"/>
          <w:color w:val="000000"/>
        </w:rPr>
      </w:pPr>
      <w:r w:rsidRPr="00CA1710">
        <w:rPr>
          <w:rFonts w:ascii="Times New Roman" w:hAnsi="Times New Roman" w:cs="Times New Roman"/>
          <w:color w:val="000000"/>
        </w:rPr>
        <w:t xml:space="preserve">Sudikno Mertokusumo, </w:t>
      </w:r>
      <w:r w:rsidRPr="00CA1710">
        <w:rPr>
          <w:rFonts w:ascii="Times New Roman" w:hAnsi="Times New Roman" w:cs="Times New Roman"/>
          <w:i/>
          <w:iCs/>
          <w:color w:val="000000"/>
        </w:rPr>
        <w:t xml:space="preserve">Mengenal Hukum (Suatu Pengantar), Edisi Ke-3 </w:t>
      </w:r>
      <w:r>
        <w:rPr>
          <w:rFonts w:ascii="Times New Roman" w:hAnsi="Times New Roman" w:cs="Times New Roman"/>
          <w:color w:val="000000"/>
        </w:rPr>
        <w:t>,</w:t>
      </w:r>
      <w:r w:rsidRPr="00CA1710">
        <w:rPr>
          <w:rFonts w:ascii="Times New Roman" w:hAnsi="Times New Roman" w:cs="Times New Roman"/>
          <w:color w:val="000000"/>
        </w:rPr>
        <w:t xml:space="preserve">Liberty, </w:t>
      </w:r>
      <w:r>
        <w:rPr>
          <w:rFonts w:ascii="Times New Roman" w:hAnsi="Times New Roman" w:cs="Times New Roman"/>
          <w:color w:val="000000"/>
        </w:rPr>
        <w:t>Yogyakarta</w:t>
      </w:r>
      <w:r w:rsidRPr="00CA1710">
        <w:rPr>
          <w:rFonts w:ascii="Times New Roman" w:hAnsi="Times New Roman" w:cs="Times New Roman"/>
          <w:color w:val="000000"/>
        </w:rPr>
        <w:t xml:space="preserve"> 199</w:t>
      </w:r>
      <w:r>
        <w:rPr>
          <w:rFonts w:ascii="Times New Roman" w:hAnsi="Times New Roman" w:cs="Times New Roman"/>
          <w:color w:val="000000"/>
        </w:rPr>
        <w:t>1.</w:t>
      </w:r>
    </w:p>
    <w:p w:rsidR="00CA1710" w:rsidRPr="00CA1710" w:rsidRDefault="00CA1710" w:rsidP="00CA1710">
      <w:pPr>
        <w:pStyle w:val="FootnoteText"/>
        <w:ind w:left="709" w:hanging="709"/>
        <w:jc w:val="both"/>
        <w:rPr>
          <w:rFonts w:ascii="Times New Roman" w:hAnsi="Times New Roman" w:cs="Times New Roman"/>
          <w:lang w:val="en-US"/>
        </w:rPr>
      </w:pPr>
    </w:p>
    <w:p w:rsidR="00CA1710" w:rsidRDefault="00CA1710" w:rsidP="00CA1710">
      <w:pPr>
        <w:pStyle w:val="FootnoteText"/>
        <w:ind w:left="709" w:hanging="709"/>
        <w:jc w:val="both"/>
        <w:rPr>
          <w:rFonts w:ascii="Times New Roman" w:hAnsi="Times New Roman" w:cs="Times New Roman"/>
          <w:lang w:val="en-US"/>
        </w:rPr>
      </w:pPr>
      <w:r w:rsidRPr="00CA1710">
        <w:rPr>
          <w:rFonts w:ascii="Times New Roman" w:hAnsi="Times New Roman" w:cs="Times New Roman"/>
        </w:rPr>
        <w:t>Soedjono Dirjosisworo, Segi Hukum Tentang Narkotika, PT. Karya Nusantara, Bandung, 1986</w:t>
      </w:r>
      <w:r>
        <w:rPr>
          <w:rFonts w:ascii="Times New Roman" w:hAnsi="Times New Roman" w:cs="Times New Roman"/>
          <w:lang w:val="en-US"/>
        </w:rPr>
        <w:t xml:space="preserve">. </w:t>
      </w:r>
    </w:p>
    <w:p w:rsidR="00CA1710" w:rsidRPr="00CA1710" w:rsidRDefault="00CA1710" w:rsidP="00CA1710">
      <w:pPr>
        <w:pStyle w:val="FootnoteText"/>
        <w:ind w:left="709" w:hanging="709"/>
        <w:jc w:val="both"/>
        <w:rPr>
          <w:rFonts w:ascii="Times New Roman" w:hAnsi="Times New Roman" w:cs="Times New Roman"/>
          <w:lang w:val="en-US"/>
        </w:rPr>
      </w:pPr>
    </w:p>
    <w:p w:rsidR="00CA1710" w:rsidRDefault="00CA1710" w:rsidP="00CA1710">
      <w:pPr>
        <w:pStyle w:val="FootnoteText"/>
        <w:ind w:left="709" w:hanging="709"/>
        <w:jc w:val="both"/>
        <w:rPr>
          <w:rFonts w:ascii="Times New Roman" w:hAnsi="Times New Roman" w:cs="Times New Roman"/>
          <w:lang w:val="en-US"/>
        </w:rPr>
      </w:pPr>
      <w:r w:rsidRPr="00CA1710">
        <w:rPr>
          <w:rFonts w:ascii="Times New Roman" w:hAnsi="Times New Roman" w:cs="Times New Roman"/>
        </w:rPr>
        <w:t>Zainal Abidin Farid, Hukum Pidana I, Sinar Grafika, Jakarta, 1995</w:t>
      </w:r>
      <w:r>
        <w:rPr>
          <w:rFonts w:ascii="Times New Roman" w:hAnsi="Times New Roman" w:cs="Times New Roman"/>
          <w:lang w:val="en-US"/>
        </w:rPr>
        <w:t>.</w:t>
      </w:r>
    </w:p>
    <w:p w:rsidR="00CA1710" w:rsidRPr="00CA1710" w:rsidRDefault="00CA1710" w:rsidP="00CA1710">
      <w:pPr>
        <w:pStyle w:val="FootnoteText"/>
        <w:ind w:firstLine="851"/>
        <w:jc w:val="both"/>
        <w:rPr>
          <w:rFonts w:ascii="Times New Roman" w:hAnsi="Times New Roman" w:cs="Times New Roman"/>
          <w:lang w:val="en-US"/>
        </w:rPr>
      </w:pPr>
    </w:p>
    <w:p w:rsidR="00CA1710" w:rsidRDefault="00CA1710" w:rsidP="00CA1710">
      <w:pPr>
        <w:pStyle w:val="FootnoteText"/>
        <w:jc w:val="both"/>
        <w:rPr>
          <w:rFonts w:ascii="Times New Roman" w:hAnsi="Times New Roman" w:cs="Times New Roman"/>
          <w:b/>
          <w:lang w:val="en-US"/>
        </w:rPr>
      </w:pPr>
      <w:r w:rsidRPr="00CA1710">
        <w:rPr>
          <w:rFonts w:ascii="Times New Roman" w:hAnsi="Times New Roman" w:cs="Times New Roman"/>
          <w:b/>
          <w:lang w:val="en-US"/>
        </w:rPr>
        <w:t xml:space="preserve">Website </w:t>
      </w:r>
    </w:p>
    <w:p w:rsidR="00CA1710" w:rsidRPr="00CA1710" w:rsidRDefault="00CA1710" w:rsidP="00CA1710">
      <w:pPr>
        <w:pStyle w:val="FootnoteText"/>
        <w:jc w:val="both"/>
        <w:rPr>
          <w:rFonts w:ascii="Times New Roman" w:hAnsi="Times New Roman" w:cs="Times New Roman"/>
          <w:b/>
          <w:lang w:val="en-US"/>
        </w:rPr>
      </w:pPr>
    </w:p>
    <w:p w:rsidR="00CA1710" w:rsidRPr="00CA1710" w:rsidRDefault="00CA1710" w:rsidP="00CA1710">
      <w:pPr>
        <w:pStyle w:val="FootnoteText"/>
        <w:ind w:left="709" w:hanging="709"/>
        <w:jc w:val="both"/>
        <w:rPr>
          <w:rFonts w:ascii="Times New Roman" w:hAnsi="Times New Roman" w:cs="Times New Roman"/>
          <w:lang w:val="en-US"/>
        </w:rPr>
      </w:pPr>
      <w:r w:rsidRPr="00CA1710">
        <w:rPr>
          <w:rFonts w:ascii="Times New Roman" w:hAnsi="Times New Roman" w:cs="Times New Roman"/>
        </w:rPr>
        <w:t xml:space="preserve">Aris Irawan, Undang-undang No. 35 Tahun 2009 tentang Narkotika bila dikaji dari Politik Hukum Penerapannya, http://ilmuhukum.umsb.ac.id/?id=177Badan Narkotika Nasional, ―Jaringan Dokumentasi dan Informasi Hukum Badan Narkotika Nasional‖, </w:t>
      </w:r>
      <w:r w:rsidRPr="00CA1710">
        <w:rPr>
          <w:rFonts w:ascii="Times New Roman" w:hAnsi="Times New Roman" w:cs="Times New Roman"/>
        </w:rPr>
        <w:lastRenderedPageBreak/>
        <w:t>jdih.bnn.go.id/tahunprodukbnn/2019/?page=1.</w:t>
      </w:r>
    </w:p>
    <w:p w:rsidR="00CA1710" w:rsidRPr="00CA1710" w:rsidRDefault="00CA1710" w:rsidP="00CA1710">
      <w:pPr>
        <w:pStyle w:val="FootnoteText"/>
        <w:jc w:val="both"/>
        <w:rPr>
          <w:rFonts w:ascii="Times New Roman" w:hAnsi="Times New Roman" w:cs="Times New Roman"/>
          <w:lang w:val="en-US"/>
        </w:rPr>
      </w:pPr>
    </w:p>
    <w:p w:rsidR="002A0F42" w:rsidRPr="00CC3B11" w:rsidRDefault="009117CA" w:rsidP="00512E45">
      <w:pPr>
        <w:spacing w:line="360" w:lineRule="auto"/>
        <w:rPr>
          <w:rFonts w:ascii="Times New Roman" w:hAnsi="Times New Roman" w:cs="Times New Roman"/>
          <w:sz w:val="24"/>
          <w:szCs w:val="24"/>
        </w:rPr>
      </w:pPr>
    </w:p>
    <w:sectPr w:rsidR="002A0F42" w:rsidRPr="00CC3B11" w:rsidSect="00CA1710">
      <w:type w:val="continuous"/>
      <w:pgSz w:w="11906" w:h="16838"/>
      <w:pgMar w:top="1440" w:right="1440" w:bottom="1440" w:left="1440" w:header="708" w:footer="708"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17CA" w:rsidRDefault="009117CA" w:rsidP="00A362CA">
      <w:pPr>
        <w:spacing w:after="0" w:line="240" w:lineRule="auto"/>
      </w:pPr>
      <w:r>
        <w:separator/>
      </w:r>
    </w:p>
  </w:endnote>
  <w:endnote w:type="continuationSeparator" w:id="0">
    <w:p w:rsidR="009117CA" w:rsidRDefault="009117CA" w:rsidP="00A36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17CA" w:rsidRDefault="009117CA" w:rsidP="00A362CA">
      <w:pPr>
        <w:spacing w:after="0" w:line="240" w:lineRule="auto"/>
      </w:pPr>
      <w:r>
        <w:separator/>
      </w:r>
    </w:p>
  </w:footnote>
  <w:footnote w:type="continuationSeparator" w:id="0">
    <w:p w:rsidR="009117CA" w:rsidRDefault="009117CA" w:rsidP="00A362CA">
      <w:pPr>
        <w:spacing w:after="0" w:line="240" w:lineRule="auto"/>
      </w:pPr>
      <w:r>
        <w:continuationSeparator/>
      </w:r>
    </w:p>
  </w:footnote>
  <w:footnote w:id="1">
    <w:p w:rsidR="000A2D80" w:rsidRPr="00CA1710" w:rsidRDefault="000A2D80" w:rsidP="00CA1710">
      <w:pPr>
        <w:pStyle w:val="FootnoteText"/>
        <w:ind w:firstLine="851"/>
        <w:jc w:val="both"/>
        <w:rPr>
          <w:rFonts w:ascii="Times New Roman" w:hAnsi="Times New Roman" w:cs="Times New Roman"/>
          <w:lang w:val="en-US"/>
        </w:rPr>
      </w:pPr>
      <w:r w:rsidRPr="00CA1710">
        <w:rPr>
          <w:rStyle w:val="FootnoteReference"/>
          <w:rFonts w:ascii="Times New Roman" w:hAnsi="Times New Roman" w:cs="Times New Roman"/>
        </w:rPr>
        <w:footnoteRef/>
      </w:r>
      <w:r w:rsidRPr="00CA1710">
        <w:rPr>
          <w:rFonts w:ascii="Times New Roman" w:hAnsi="Times New Roman" w:cs="Times New Roman"/>
        </w:rPr>
        <w:t xml:space="preserve"> Soedjono Dirjosisworo, Segi Hukum Tentang Narkotika, PT. Karya Nusantara, Bandung, 1986, h. 14</w:t>
      </w:r>
    </w:p>
  </w:footnote>
  <w:footnote w:id="2">
    <w:p w:rsidR="005012AF" w:rsidRPr="00CA1710" w:rsidRDefault="005012AF" w:rsidP="00CA1710">
      <w:pPr>
        <w:pStyle w:val="FootnoteText"/>
        <w:ind w:firstLine="851"/>
        <w:jc w:val="both"/>
        <w:rPr>
          <w:rFonts w:ascii="Times New Roman" w:hAnsi="Times New Roman" w:cs="Times New Roman"/>
          <w:lang w:val="en-US"/>
        </w:rPr>
      </w:pPr>
      <w:r w:rsidRPr="00CA1710">
        <w:rPr>
          <w:rStyle w:val="FootnoteReference"/>
          <w:rFonts w:ascii="Times New Roman" w:hAnsi="Times New Roman" w:cs="Times New Roman"/>
        </w:rPr>
        <w:footnoteRef/>
      </w:r>
      <w:r w:rsidRPr="00CA1710">
        <w:rPr>
          <w:rFonts w:ascii="Times New Roman" w:hAnsi="Times New Roman" w:cs="Times New Roman"/>
        </w:rPr>
        <w:t xml:space="preserve"> Lydia Harlina Marton, Membantu Pecandu Narkotika dan Keluarga, Balai Pusataka, Jakarta, 2006, h.1</w:t>
      </w:r>
    </w:p>
  </w:footnote>
  <w:footnote w:id="3">
    <w:p w:rsidR="00512E45" w:rsidRPr="00CA1710" w:rsidRDefault="00512E45" w:rsidP="00CA1710">
      <w:pPr>
        <w:pStyle w:val="FootnoteText"/>
        <w:ind w:firstLine="851"/>
        <w:jc w:val="both"/>
        <w:rPr>
          <w:rFonts w:ascii="Times New Roman" w:hAnsi="Times New Roman" w:cs="Times New Roman"/>
          <w:lang w:val="en-US"/>
        </w:rPr>
      </w:pPr>
      <w:r w:rsidRPr="00CA1710">
        <w:rPr>
          <w:rStyle w:val="FootnoteReference"/>
          <w:rFonts w:ascii="Times New Roman" w:hAnsi="Times New Roman" w:cs="Times New Roman"/>
        </w:rPr>
        <w:footnoteRef/>
      </w:r>
      <w:r w:rsidRPr="00CA1710">
        <w:rPr>
          <w:rFonts w:ascii="Times New Roman" w:hAnsi="Times New Roman" w:cs="Times New Roman"/>
        </w:rPr>
        <w:t xml:space="preserve"> Badan Narkotika Nasional, ―Jaringan Dokumentasi dan Informasi Hukum Badan Narkotika Nasional‖, jdih.bnn.go.id/tahunprodukbnn/2019/?page=1.</w:t>
      </w:r>
    </w:p>
  </w:footnote>
  <w:footnote w:id="4">
    <w:p w:rsidR="00A362CA" w:rsidRPr="00CA1710" w:rsidRDefault="00A362CA" w:rsidP="00CA1710">
      <w:pPr>
        <w:pStyle w:val="FootnoteText"/>
        <w:ind w:firstLine="851"/>
        <w:jc w:val="both"/>
        <w:rPr>
          <w:rFonts w:ascii="Times New Roman" w:hAnsi="Times New Roman" w:cs="Times New Roman"/>
          <w:lang w:val="en-US"/>
        </w:rPr>
      </w:pPr>
      <w:r w:rsidRPr="00CA1710">
        <w:rPr>
          <w:rStyle w:val="FootnoteReference"/>
          <w:rFonts w:ascii="Times New Roman" w:hAnsi="Times New Roman" w:cs="Times New Roman"/>
        </w:rPr>
        <w:footnoteRef/>
      </w:r>
      <w:r w:rsidRPr="00CA1710">
        <w:rPr>
          <w:rFonts w:ascii="Times New Roman" w:hAnsi="Times New Roman" w:cs="Times New Roman"/>
        </w:rPr>
        <w:t xml:space="preserve"> Peter Mahmud Marzuki, </w:t>
      </w:r>
      <w:r w:rsidRPr="00CA1710">
        <w:rPr>
          <w:rFonts w:ascii="Times New Roman" w:hAnsi="Times New Roman" w:cs="Times New Roman"/>
          <w:i/>
          <w:iCs/>
        </w:rPr>
        <w:t>Metode Penelitian Hukum. Kencana, Jakarta 2005</w:t>
      </w:r>
      <w:r w:rsidRPr="00CA1710">
        <w:rPr>
          <w:rFonts w:ascii="Times New Roman" w:hAnsi="Times New Roman" w:cs="Times New Roman"/>
        </w:rPr>
        <w:t xml:space="preserve">, h.1.  </w:t>
      </w:r>
    </w:p>
  </w:footnote>
  <w:footnote w:id="5">
    <w:p w:rsidR="00A362CA" w:rsidRPr="00CA1710" w:rsidRDefault="00A362CA" w:rsidP="00CA1710">
      <w:pPr>
        <w:pStyle w:val="FootnoteText"/>
        <w:ind w:firstLine="851"/>
        <w:jc w:val="both"/>
        <w:rPr>
          <w:rFonts w:ascii="Times New Roman" w:hAnsi="Times New Roman" w:cs="Times New Roman"/>
          <w:lang w:val="en-US"/>
        </w:rPr>
      </w:pPr>
      <w:r w:rsidRPr="00CA1710">
        <w:rPr>
          <w:rStyle w:val="FootnoteReference"/>
          <w:rFonts w:ascii="Times New Roman" w:hAnsi="Times New Roman" w:cs="Times New Roman"/>
        </w:rPr>
        <w:footnoteRef/>
      </w:r>
      <w:r w:rsidRPr="00CA1710">
        <w:rPr>
          <w:rFonts w:ascii="Times New Roman" w:hAnsi="Times New Roman" w:cs="Times New Roman"/>
        </w:rPr>
        <w:t xml:space="preserve"> </w:t>
      </w:r>
      <w:r w:rsidRPr="00CA1710">
        <w:rPr>
          <w:rFonts w:ascii="Times New Roman" w:hAnsi="Times New Roman" w:cs="Times New Roman"/>
          <w:i/>
          <w:lang w:val="en-US"/>
        </w:rPr>
        <w:t xml:space="preserve">Ibid., </w:t>
      </w:r>
      <w:r w:rsidRPr="00CA1710">
        <w:rPr>
          <w:rFonts w:ascii="Times New Roman" w:hAnsi="Times New Roman" w:cs="Times New Roman"/>
          <w:lang w:val="en-US"/>
        </w:rPr>
        <w:t>h.15</w:t>
      </w:r>
    </w:p>
  </w:footnote>
  <w:footnote w:id="6">
    <w:p w:rsidR="00512E45" w:rsidRPr="00CA1710" w:rsidRDefault="00512E45" w:rsidP="00CA1710">
      <w:pPr>
        <w:pStyle w:val="FootnoteText"/>
        <w:ind w:firstLine="851"/>
        <w:jc w:val="both"/>
        <w:rPr>
          <w:rFonts w:ascii="Times New Roman" w:hAnsi="Times New Roman" w:cs="Times New Roman"/>
          <w:lang w:val="en-US"/>
        </w:rPr>
      </w:pPr>
      <w:r w:rsidRPr="00CA1710">
        <w:rPr>
          <w:rStyle w:val="FootnoteReference"/>
          <w:rFonts w:ascii="Times New Roman" w:hAnsi="Times New Roman" w:cs="Times New Roman"/>
        </w:rPr>
        <w:footnoteRef/>
      </w:r>
      <w:r w:rsidRPr="00CA1710">
        <w:rPr>
          <w:rFonts w:ascii="Times New Roman" w:hAnsi="Times New Roman" w:cs="Times New Roman"/>
        </w:rPr>
        <w:t xml:space="preserve"> Andi Hamzah, RM. Surachman, Kejahatan Narkotika dan Psikotropika, Jakarta: Sinar Grafika, 1994, h. 13</w:t>
      </w:r>
    </w:p>
  </w:footnote>
  <w:footnote w:id="7">
    <w:p w:rsidR="00512E45" w:rsidRPr="00CA1710" w:rsidRDefault="00512E45" w:rsidP="00CA1710">
      <w:pPr>
        <w:pStyle w:val="FootnoteText"/>
        <w:ind w:firstLine="851"/>
        <w:jc w:val="both"/>
        <w:rPr>
          <w:rFonts w:ascii="Times New Roman" w:hAnsi="Times New Roman" w:cs="Times New Roman"/>
          <w:lang w:val="en-US"/>
        </w:rPr>
      </w:pPr>
      <w:r w:rsidRPr="00CA1710">
        <w:rPr>
          <w:rStyle w:val="FootnoteReference"/>
          <w:rFonts w:ascii="Times New Roman" w:hAnsi="Times New Roman" w:cs="Times New Roman"/>
        </w:rPr>
        <w:footnoteRef/>
      </w:r>
      <w:r w:rsidRPr="00CA1710">
        <w:rPr>
          <w:rFonts w:ascii="Times New Roman" w:hAnsi="Times New Roman" w:cs="Times New Roman"/>
        </w:rPr>
        <w:t xml:space="preserve"> Inpres, 1971 : 18 tentang Narkotika</w:t>
      </w:r>
    </w:p>
  </w:footnote>
  <w:footnote w:id="8">
    <w:p w:rsidR="00512E45" w:rsidRPr="00CA1710" w:rsidRDefault="00512E45" w:rsidP="00CA1710">
      <w:pPr>
        <w:pStyle w:val="FootnoteText"/>
        <w:ind w:firstLine="851"/>
        <w:jc w:val="both"/>
        <w:rPr>
          <w:rFonts w:ascii="Times New Roman" w:hAnsi="Times New Roman" w:cs="Times New Roman"/>
          <w:lang w:val="en-US"/>
        </w:rPr>
      </w:pPr>
      <w:r w:rsidRPr="00CA1710">
        <w:rPr>
          <w:rStyle w:val="FootnoteReference"/>
          <w:rFonts w:ascii="Times New Roman" w:hAnsi="Times New Roman" w:cs="Times New Roman"/>
        </w:rPr>
        <w:footnoteRef/>
      </w:r>
      <w:r w:rsidRPr="00CA1710">
        <w:rPr>
          <w:rFonts w:ascii="Times New Roman" w:hAnsi="Times New Roman" w:cs="Times New Roman"/>
        </w:rPr>
        <w:t xml:space="preserve"> Penjelasan Undang-undang No. 22 tahun 1997 tentang Narkotika</w:t>
      </w:r>
    </w:p>
  </w:footnote>
  <w:footnote w:id="9">
    <w:p w:rsidR="00512E45" w:rsidRPr="00CA1710" w:rsidRDefault="00512E45" w:rsidP="00CA1710">
      <w:pPr>
        <w:pStyle w:val="FootnoteText"/>
        <w:ind w:firstLine="851"/>
        <w:jc w:val="both"/>
        <w:rPr>
          <w:rFonts w:ascii="Times New Roman" w:hAnsi="Times New Roman" w:cs="Times New Roman"/>
          <w:lang w:val="en-US"/>
        </w:rPr>
      </w:pPr>
      <w:r w:rsidRPr="00CA1710">
        <w:rPr>
          <w:rStyle w:val="FootnoteReference"/>
          <w:rFonts w:ascii="Times New Roman" w:hAnsi="Times New Roman" w:cs="Times New Roman"/>
        </w:rPr>
        <w:footnoteRef/>
      </w:r>
      <w:r w:rsidRPr="00CA1710">
        <w:rPr>
          <w:rFonts w:ascii="Times New Roman" w:hAnsi="Times New Roman" w:cs="Times New Roman"/>
        </w:rPr>
        <w:t xml:space="preserve"> Aris Irawan, Undang-undang No. 35 Tahun 2009 tentang Narkotika bila dikaji dari Politik Hukum Penerapannya, http://ilmuhukum.umsb.ac.id/?id=177</w:t>
      </w:r>
    </w:p>
  </w:footnote>
  <w:footnote w:id="10">
    <w:p w:rsidR="000A2D80" w:rsidRPr="00CA1710" w:rsidRDefault="000A2D80" w:rsidP="00CA1710">
      <w:pPr>
        <w:pStyle w:val="FootnoteText"/>
        <w:ind w:firstLine="851"/>
        <w:jc w:val="both"/>
        <w:rPr>
          <w:rFonts w:ascii="Times New Roman" w:hAnsi="Times New Roman" w:cs="Times New Roman"/>
          <w:lang w:val="en-US"/>
        </w:rPr>
      </w:pPr>
      <w:r w:rsidRPr="00CA1710">
        <w:rPr>
          <w:rStyle w:val="FootnoteReference"/>
          <w:rFonts w:ascii="Times New Roman" w:hAnsi="Times New Roman" w:cs="Times New Roman"/>
        </w:rPr>
        <w:footnoteRef/>
      </w:r>
      <w:r w:rsidRPr="00CA1710">
        <w:rPr>
          <w:rFonts w:ascii="Times New Roman" w:hAnsi="Times New Roman" w:cs="Times New Roman"/>
        </w:rPr>
        <w:t xml:space="preserve"> Siswanto, Politik Hukum dalam UndangUndang Narkotika (Undang-Undang Nomor 35 Tahun 2009), Rineka Cipta, Jakarta, 2012, h. 187.</w:t>
      </w:r>
    </w:p>
  </w:footnote>
  <w:footnote w:id="11">
    <w:p w:rsidR="000A2D80" w:rsidRPr="00CA1710" w:rsidRDefault="000A2D80" w:rsidP="00CA1710">
      <w:pPr>
        <w:pStyle w:val="FootnoteText"/>
        <w:ind w:firstLine="851"/>
        <w:jc w:val="both"/>
        <w:rPr>
          <w:rFonts w:ascii="Times New Roman" w:hAnsi="Times New Roman" w:cs="Times New Roman"/>
          <w:lang w:val="en-US"/>
        </w:rPr>
      </w:pPr>
      <w:r w:rsidRPr="00CA1710">
        <w:rPr>
          <w:rStyle w:val="FootnoteReference"/>
          <w:rFonts w:ascii="Times New Roman" w:hAnsi="Times New Roman" w:cs="Times New Roman"/>
        </w:rPr>
        <w:footnoteRef/>
      </w:r>
      <w:r w:rsidRPr="00CA1710">
        <w:rPr>
          <w:rFonts w:ascii="Times New Roman" w:hAnsi="Times New Roman" w:cs="Times New Roman"/>
        </w:rPr>
        <w:t xml:space="preserve"> </w:t>
      </w:r>
      <w:r w:rsidRPr="00CA1710">
        <w:rPr>
          <w:rFonts w:ascii="Times New Roman" w:hAnsi="Times New Roman" w:cs="Times New Roman"/>
          <w:i/>
        </w:rPr>
        <w:t>Ibid.,</w:t>
      </w:r>
    </w:p>
  </w:footnote>
  <w:footnote w:id="12">
    <w:p w:rsidR="000A2D80" w:rsidRPr="00CA1710" w:rsidRDefault="000A2D80" w:rsidP="00CA1710">
      <w:pPr>
        <w:pStyle w:val="FootnoteText"/>
        <w:ind w:firstLine="851"/>
        <w:jc w:val="both"/>
        <w:rPr>
          <w:rFonts w:ascii="Times New Roman" w:hAnsi="Times New Roman" w:cs="Times New Roman"/>
          <w:lang w:val="en-US"/>
        </w:rPr>
      </w:pPr>
      <w:r w:rsidRPr="00CA1710">
        <w:rPr>
          <w:rStyle w:val="FootnoteReference"/>
          <w:rFonts w:ascii="Times New Roman" w:hAnsi="Times New Roman" w:cs="Times New Roman"/>
        </w:rPr>
        <w:footnoteRef/>
      </w:r>
      <w:r w:rsidRPr="00CA1710">
        <w:rPr>
          <w:rFonts w:ascii="Times New Roman" w:hAnsi="Times New Roman" w:cs="Times New Roman"/>
        </w:rPr>
        <w:t xml:space="preserve"> Zainal Abidin Farid, Hukum Pidana I, Sinar Grafika, Jakarta, 1995, h. 35.</w:t>
      </w:r>
    </w:p>
  </w:footnote>
  <w:footnote w:id="13">
    <w:p w:rsidR="00BA4A4B" w:rsidRPr="00CA1710" w:rsidRDefault="00BA4A4B" w:rsidP="00CA1710">
      <w:pPr>
        <w:pStyle w:val="FootnoteText"/>
        <w:ind w:firstLine="851"/>
        <w:jc w:val="both"/>
        <w:rPr>
          <w:rFonts w:ascii="Times New Roman" w:hAnsi="Times New Roman" w:cs="Times New Roman"/>
          <w:lang w:val="en-US"/>
        </w:rPr>
      </w:pPr>
      <w:r w:rsidRPr="00CA1710">
        <w:rPr>
          <w:rStyle w:val="FootnoteReference"/>
          <w:rFonts w:ascii="Times New Roman" w:hAnsi="Times New Roman" w:cs="Times New Roman"/>
        </w:rPr>
        <w:footnoteRef/>
      </w:r>
      <w:r w:rsidRPr="00CA1710">
        <w:rPr>
          <w:rFonts w:ascii="Times New Roman" w:hAnsi="Times New Roman" w:cs="Times New Roman"/>
        </w:rPr>
        <w:t xml:space="preserve"> Moeljatno, </w:t>
      </w:r>
      <w:r w:rsidRPr="00CA1710">
        <w:rPr>
          <w:rFonts w:ascii="Times New Roman" w:hAnsi="Times New Roman" w:cs="Times New Roman"/>
          <w:i/>
        </w:rPr>
        <w:t>Op. Cit</w:t>
      </w:r>
      <w:r w:rsidRPr="00CA1710">
        <w:rPr>
          <w:rFonts w:ascii="Times New Roman" w:hAnsi="Times New Roman" w:cs="Times New Roman"/>
        </w:rPr>
        <w:t>, h. 25</w:t>
      </w:r>
    </w:p>
  </w:footnote>
  <w:footnote w:id="14">
    <w:p w:rsidR="00BA4A4B" w:rsidRPr="00CA1710" w:rsidRDefault="00BA4A4B" w:rsidP="00CA1710">
      <w:pPr>
        <w:pStyle w:val="FootnoteText"/>
        <w:ind w:firstLine="851"/>
        <w:jc w:val="both"/>
        <w:rPr>
          <w:rFonts w:ascii="Times New Roman" w:hAnsi="Times New Roman" w:cs="Times New Roman"/>
          <w:i/>
          <w:lang w:val="en-US"/>
        </w:rPr>
      </w:pPr>
      <w:r w:rsidRPr="00CA1710">
        <w:rPr>
          <w:rStyle w:val="FootnoteReference"/>
          <w:rFonts w:ascii="Times New Roman" w:hAnsi="Times New Roman" w:cs="Times New Roman"/>
        </w:rPr>
        <w:footnoteRef/>
      </w:r>
      <w:r w:rsidRPr="00CA1710">
        <w:rPr>
          <w:rFonts w:ascii="Times New Roman" w:hAnsi="Times New Roman" w:cs="Times New Roman"/>
        </w:rPr>
        <w:t xml:space="preserve"> </w:t>
      </w:r>
      <w:r w:rsidRPr="00CA1710">
        <w:rPr>
          <w:rFonts w:ascii="Times New Roman" w:hAnsi="Times New Roman" w:cs="Times New Roman"/>
          <w:i/>
          <w:lang w:val="en-US"/>
        </w:rPr>
        <w:t>Ibid.,</w:t>
      </w:r>
    </w:p>
  </w:footnote>
  <w:footnote w:id="15">
    <w:p w:rsidR="00BA4A4B" w:rsidRPr="00CA1710" w:rsidRDefault="00BA4A4B" w:rsidP="00CA1710">
      <w:pPr>
        <w:pStyle w:val="FootnoteText"/>
        <w:ind w:firstLine="851"/>
        <w:jc w:val="both"/>
        <w:rPr>
          <w:rFonts w:ascii="Times New Roman" w:hAnsi="Times New Roman" w:cs="Times New Roman"/>
          <w:lang w:val="en-US"/>
        </w:rPr>
      </w:pPr>
      <w:r w:rsidRPr="00CA1710">
        <w:rPr>
          <w:rStyle w:val="FootnoteReference"/>
          <w:rFonts w:ascii="Times New Roman" w:hAnsi="Times New Roman" w:cs="Times New Roman"/>
        </w:rPr>
        <w:footnoteRef/>
      </w:r>
      <w:r w:rsidRPr="00CA1710">
        <w:rPr>
          <w:rFonts w:ascii="Times New Roman" w:hAnsi="Times New Roman" w:cs="Times New Roman"/>
        </w:rPr>
        <w:t xml:space="preserve"> M. Rasyid Ariman Kontroversi Asas Legalitas, , Jurnal Equality, Vol. 11, hlm. 37 (2006</w:t>
      </w:r>
      <w:r w:rsidRPr="00CA1710">
        <w:rPr>
          <w:rFonts w:ascii="Times New Roman" w:hAnsi="Times New Roman" w:cs="Times New Roman"/>
          <w:lang w:val="en-US"/>
        </w:rPr>
        <w:t>)</w:t>
      </w:r>
    </w:p>
  </w:footnote>
  <w:footnote w:id="16">
    <w:p w:rsidR="00BA4A4B" w:rsidRPr="00CA1710" w:rsidRDefault="00BA4A4B" w:rsidP="00CA1710">
      <w:pPr>
        <w:pStyle w:val="FootnoteText"/>
        <w:ind w:firstLine="851"/>
        <w:jc w:val="both"/>
        <w:rPr>
          <w:rFonts w:ascii="Times New Roman" w:hAnsi="Times New Roman" w:cs="Times New Roman"/>
          <w:lang w:val="en-US"/>
        </w:rPr>
      </w:pPr>
      <w:r w:rsidRPr="00CA1710">
        <w:rPr>
          <w:rStyle w:val="FootnoteReference"/>
          <w:rFonts w:ascii="Times New Roman" w:hAnsi="Times New Roman" w:cs="Times New Roman"/>
        </w:rPr>
        <w:footnoteRef/>
      </w:r>
      <w:r w:rsidRPr="00CA1710">
        <w:rPr>
          <w:rFonts w:ascii="Times New Roman" w:hAnsi="Times New Roman" w:cs="Times New Roman"/>
        </w:rPr>
        <w:t xml:space="preserve"> http://hukumonline.penafsiranhukum.com,</w:t>
      </w:r>
    </w:p>
  </w:footnote>
  <w:footnote w:id="17">
    <w:p w:rsidR="00BA4A4B" w:rsidRPr="00CA1710" w:rsidRDefault="00BA4A4B" w:rsidP="00CA1710">
      <w:pPr>
        <w:pStyle w:val="FootnoteText"/>
        <w:ind w:firstLine="851"/>
        <w:jc w:val="both"/>
        <w:rPr>
          <w:rFonts w:ascii="Times New Roman" w:hAnsi="Times New Roman" w:cs="Times New Roman"/>
          <w:i/>
          <w:lang w:val="en-US"/>
        </w:rPr>
      </w:pPr>
      <w:r w:rsidRPr="00CA1710">
        <w:rPr>
          <w:rStyle w:val="FootnoteReference"/>
          <w:rFonts w:ascii="Times New Roman" w:hAnsi="Times New Roman" w:cs="Times New Roman"/>
        </w:rPr>
        <w:footnoteRef/>
      </w:r>
      <w:r w:rsidRPr="00CA1710">
        <w:rPr>
          <w:rFonts w:ascii="Times New Roman" w:hAnsi="Times New Roman" w:cs="Times New Roman"/>
        </w:rPr>
        <w:t xml:space="preserve"> </w:t>
      </w:r>
      <w:r w:rsidRPr="00CA1710">
        <w:rPr>
          <w:rFonts w:ascii="Times New Roman" w:hAnsi="Times New Roman" w:cs="Times New Roman"/>
          <w:i/>
          <w:lang w:val="en-US"/>
        </w:rPr>
        <w:t>Ibid.,</w:t>
      </w:r>
    </w:p>
  </w:footnote>
  <w:footnote w:id="18">
    <w:p w:rsidR="00BA4A4B" w:rsidRPr="00CA1710" w:rsidRDefault="00BA4A4B" w:rsidP="00CA1710">
      <w:pPr>
        <w:pStyle w:val="FootnoteText"/>
        <w:ind w:firstLine="851"/>
        <w:jc w:val="both"/>
        <w:rPr>
          <w:rFonts w:ascii="Times New Roman" w:hAnsi="Times New Roman" w:cs="Times New Roman"/>
          <w:lang w:val="en-US"/>
        </w:rPr>
      </w:pPr>
      <w:r w:rsidRPr="00CA1710">
        <w:rPr>
          <w:rStyle w:val="FootnoteReference"/>
          <w:rFonts w:ascii="Times New Roman" w:hAnsi="Times New Roman" w:cs="Times New Roman"/>
        </w:rPr>
        <w:footnoteRef/>
      </w:r>
      <w:r w:rsidRPr="00CA1710">
        <w:rPr>
          <w:rFonts w:ascii="Times New Roman" w:hAnsi="Times New Roman" w:cs="Times New Roman"/>
        </w:rPr>
        <w:t xml:space="preserve"> http://kuliahonline.unikom.ac.id/?listmateri/&amp;detail=29 24&amp;file=/Penafsiran-Hukum.html</w:t>
      </w:r>
    </w:p>
  </w:footnote>
  <w:footnote w:id="19">
    <w:p w:rsidR="006159A3" w:rsidRPr="00CA1710" w:rsidRDefault="006159A3" w:rsidP="00CA1710">
      <w:pPr>
        <w:pStyle w:val="FootnoteText"/>
        <w:ind w:firstLine="851"/>
        <w:jc w:val="both"/>
        <w:rPr>
          <w:rFonts w:ascii="Times New Roman" w:hAnsi="Times New Roman" w:cs="Times New Roman"/>
          <w:lang w:val="en-US"/>
        </w:rPr>
      </w:pPr>
      <w:r w:rsidRPr="00CA1710">
        <w:rPr>
          <w:rStyle w:val="FootnoteReference"/>
          <w:rFonts w:ascii="Times New Roman" w:hAnsi="Times New Roman" w:cs="Times New Roman"/>
        </w:rPr>
        <w:footnoteRef/>
      </w:r>
      <w:r w:rsidRPr="00CA1710">
        <w:rPr>
          <w:rFonts w:ascii="Times New Roman" w:hAnsi="Times New Roman" w:cs="Times New Roman"/>
        </w:rPr>
        <w:t xml:space="preserve"> P. A. F. Lamintang dan C. Djisman Samosir, Hukum Pidana Indonesia, Sinar Baru, Bandung, 1983, h. 1.</w:t>
      </w:r>
    </w:p>
  </w:footnote>
  <w:footnote w:id="20">
    <w:p w:rsidR="006159A3" w:rsidRPr="00CA1710" w:rsidRDefault="006159A3" w:rsidP="00CA1710">
      <w:pPr>
        <w:pStyle w:val="FootnoteText"/>
        <w:ind w:firstLine="851"/>
        <w:jc w:val="both"/>
        <w:rPr>
          <w:rFonts w:ascii="Times New Roman" w:hAnsi="Times New Roman" w:cs="Times New Roman"/>
          <w:lang w:val="en-US"/>
        </w:rPr>
      </w:pPr>
      <w:r w:rsidRPr="00CA1710">
        <w:rPr>
          <w:rStyle w:val="FootnoteReference"/>
          <w:rFonts w:ascii="Times New Roman" w:hAnsi="Times New Roman" w:cs="Times New Roman"/>
        </w:rPr>
        <w:footnoteRef/>
      </w:r>
      <w:r w:rsidRPr="00CA1710">
        <w:rPr>
          <w:rFonts w:ascii="Times New Roman" w:hAnsi="Times New Roman" w:cs="Times New Roman"/>
        </w:rPr>
        <w:t xml:space="preserve"> </w:t>
      </w:r>
      <w:r w:rsidRPr="00CA1710">
        <w:rPr>
          <w:rFonts w:ascii="Times New Roman" w:hAnsi="Times New Roman" w:cs="Times New Roman"/>
          <w:i/>
        </w:rPr>
        <w:t>Ibid.,</w:t>
      </w:r>
      <w:r w:rsidRPr="00CA1710">
        <w:rPr>
          <w:rFonts w:ascii="Times New Roman" w:hAnsi="Times New Roman" w:cs="Times New Roman"/>
        </w:rPr>
        <w:t xml:space="preserve"> h. 4</w:t>
      </w:r>
    </w:p>
  </w:footnote>
  <w:footnote w:id="21">
    <w:p w:rsidR="006159A3" w:rsidRPr="00CA1710" w:rsidRDefault="006159A3" w:rsidP="00CA1710">
      <w:pPr>
        <w:pStyle w:val="FootnoteText"/>
        <w:ind w:firstLine="851"/>
        <w:jc w:val="both"/>
        <w:rPr>
          <w:rFonts w:ascii="Times New Roman" w:hAnsi="Times New Roman" w:cs="Times New Roman"/>
          <w:lang w:val="en-US"/>
        </w:rPr>
      </w:pPr>
      <w:r w:rsidRPr="00CA1710">
        <w:rPr>
          <w:rStyle w:val="FootnoteReference"/>
          <w:rFonts w:ascii="Times New Roman" w:hAnsi="Times New Roman" w:cs="Times New Roman"/>
        </w:rPr>
        <w:footnoteRef/>
      </w:r>
      <w:r w:rsidRPr="00CA1710">
        <w:rPr>
          <w:rFonts w:ascii="Times New Roman" w:hAnsi="Times New Roman" w:cs="Times New Roman"/>
        </w:rPr>
        <w:t xml:space="preserve"> Eddy O. S. Hiariej, Asas Legalitas dan Penemuan Hukum dalam Hukum Pidana, Erlangga, Jakarta, 2009, h. 26</w:t>
      </w:r>
    </w:p>
  </w:footnote>
  <w:footnote w:id="22">
    <w:p w:rsidR="006159A3" w:rsidRPr="00CA1710" w:rsidRDefault="006159A3" w:rsidP="00CA1710">
      <w:pPr>
        <w:pStyle w:val="FootnoteText"/>
        <w:ind w:firstLine="851"/>
        <w:jc w:val="both"/>
        <w:rPr>
          <w:rFonts w:ascii="Times New Roman" w:hAnsi="Times New Roman" w:cs="Times New Roman"/>
          <w:lang w:val="en-US"/>
        </w:rPr>
      </w:pPr>
      <w:r w:rsidRPr="00CA1710">
        <w:rPr>
          <w:rStyle w:val="FootnoteReference"/>
          <w:rFonts w:ascii="Times New Roman" w:hAnsi="Times New Roman" w:cs="Times New Roman"/>
        </w:rPr>
        <w:footnoteRef/>
      </w:r>
      <w:r w:rsidRPr="00CA1710">
        <w:rPr>
          <w:rFonts w:ascii="Times New Roman" w:hAnsi="Times New Roman" w:cs="Times New Roman"/>
        </w:rPr>
        <w:t xml:space="preserve"> Oemar Seno Adji, Peradilan Bebas Negara Hukum, Erlangga, Jakarta, 1985, h. 22</w:t>
      </w:r>
    </w:p>
  </w:footnote>
  <w:footnote w:id="23">
    <w:p w:rsidR="000A2D80" w:rsidRPr="00CA1710" w:rsidRDefault="000A2D80" w:rsidP="00CA1710">
      <w:pPr>
        <w:pStyle w:val="FootnoteText"/>
        <w:ind w:firstLine="851"/>
        <w:jc w:val="both"/>
        <w:rPr>
          <w:rFonts w:ascii="Times New Roman" w:hAnsi="Times New Roman" w:cs="Times New Roman"/>
          <w:lang w:val="en-US"/>
        </w:rPr>
      </w:pPr>
      <w:r w:rsidRPr="00CA1710">
        <w:rPr>
          <w:rStyle w:val="FootnoteReference"/>
          <w:rFonts w:ascii="Times New Roman" w:hAnsi="Times New Roman" w:cs="Times New Roman"/>
        </w:rPr>
        <w:footnoteRef/>
      </w:r>
      <w:r w:rsidRPr="00CA1710">
        <w:rPr>
          <w:rFonts w:ascii="Times New Roman" w:hAnsi="Times New Roman" w:cs="Times New Roman"/>
        </w:rPr>
        <w:t xml:space="preserve"> Undang-Undang Nomor 48 Tahun 2009 Tentang Kekuasaan Kehakiman, Pasal 50 ayat (1)</w:t>
      </w:r>
    </w:p>
  </w:footnote>
  <w:footnote w:id="24">
    <w:p w:rsidR="006159A3" w:rsidRPr="00CA1710" w:rsidRDefault="006159A3" w:rsidP="00CA1710">
      <w:pPr>
        <w:pStyle w:val="FootnoteText"/>
        <w:ind w:firstLine="851"/>
        <w:jc w:val="both"/>
        <w:rPr>
          <w:rFonts w:ascii="Times New Roman" w:hAnsi="Times New Roman" w:cs="Times New Roman"/>
          <w:lang w:val="en-US"/>
        </w:rPr>
      </w:pPr>
      <w:r w:rsidRPr="00CA1710">
        <w:rPr>
          <w:rStyle w:val="FootnoteReference"/>
          <w:rFonts w:ascii="Times New Roman" w:hAnsi="Times New Roman" w:cs="Times New Roman"/>
        </w:rPr>
        <w:footnoteRef/>
      </w:r>
      <w:r w:rsidRPr="00CA1710">
        <w:rPr>
          <w:rFonts w:ascii="Times New Roman" w:hAnsi="Times New Roman" w:cs="Times New Roman"/>
        </w:rPr>
        <w:t xml:space="preserve"> </w:t>
      </w:r>
      <w:r w:rsidR="00CA1710">
        <w:rPr>
          <w:rFonts w:ascii="Times New Roman" w:hAnsi="Times New Roman" w:cs="Times New Roman"/>
        </w:rPr>
        <w:t>D. Schaffmeister (et</w:t>
      </w:r>
      <w:r w:rsidRPr="00CA1710">
        <w:rPr>
          <w:rFonts w:ascii="Times New Roman" w:hAnsi="Times New Roman" w:cs="Times New Roman"/>
        </w:rPr>
        <w:t>al), Hukum Pidana, diedit oleh JE. Sahetapy, Konsorsium Ilmu Hukum Departemen Pendidikan dan Kebudayaan RI bekerjasama dengan Liberty, Yogyakarta, cetakan ke-3, September 2004, h. 4</w:t>
      </w:r>
    </w:p>
  </w:footnote>
  <w:footnote w:id="25">
    <w:p w:rsidR="006159A3" w:rsidRPr="00CA1710" w:rsidRDefault="006159A3" w:rsidP="00CA1710">
      <w:pPr>
        <w:pStyle w:val="FootnoteText"/>
        <w:ind w:firstLine="851"/>
        <w:jc w:val="both"/>
        <w:rPr>
          <w:rFonts w:ascii="Times New Roman" w:hAnsi="Times New Roman" w:cs="Times New Roman"/>
          <w:lang w:val="en-US"/>
        </w:rPr>
      </w:pPr>
      <w:r w:rsidRPr="00CA1710">
        <w:rPr>
          <w:rStyle w:val="FootnoteReference"/>
          <w:rFonts w:ascii="Times New Roman" w:hAnsi="Times New Roman" w:cs="Times New Roman"/>
        </w:rPr>
        <w:footnoteRef/>
      </w:r>
      <w:r w:rsidRPr="00CA1710">
        <w:rPr>
          <w:rFonts w:ascii="Times New Roman" w:hAnsi="Times New Roman" w:cs="Times New Roman"/>
        </w:rPr>
        <w:t xml:space="preserve"> Deni Setyo Bagus Yuherawan, Dekontruksi Asas Legalitas Hukum Pidana: Sejarah Asas Legalitas dan Gagasan Pembaharuan Filosofis Hukum Pidana, Setara Press, 2014, h. 6</w:t>
      </w:r>
    </w:p>
  </w:footnote>
  <w:footnote w:id="26">
    <w:p w:rsidR="006159A3" w:rsidRPr="00CA1710" w:rsidRDefault="006159A3" w:rsidP="00CA1710">
      <w:pPr>
        <w:pStyle w:val="FootnoteText"/>
        <w:ind w:firstLine="851"/>
        <w:jc w:val="both"/>
        <w:rPr>
          <w:rFonts w:ascii="Times New Roman" w:hAnsi="Times New Roman" w:cs="Times New Roman"/>
          <w:lang w:val="en-US"/>
        </w:rPr>
      </w:pPr>
      <w:r w:rsidRPr="00CA1710">
        <w:rPr>
          <w:rStyle w:val="FootnoteReference"/>
          <w:rFonts w:ascii="Times New Roman" w:hAnsi="Times New Roman" w:cs="Times New Roman"/>
        </w:rPr>
        <w:footnoteRef/>
      </w:r>
      <w:r w:rsidRPr="00CA1710">
        <w:rPr>
          <w:rFonts w:ascii="Times New Roman" w:hAnsi="Times New Roman" w:cs="Times New Roman"/>
        </w:rPr>
        <w:t xml:space="preserve"> Moeljatno, Perbuatan Pidana dan Pertanggungan Jawab dalam Hukum Pidana, Pidato diucapkan pada peringatan Dies Natalis ke VI Universitas Gadjah Mada, di Sitihinggil Yogyakarta pada tanggal 19 Desember 1955.</w:t>
      </w:r>
    </w:p>
  </w:footnote>
  <w:footnote w:id="27">
    <w:p w:rsidR="00CC3B11" w:rsidRPr="00CA1710" w:rsidRDefault="00CC3B11" w:rsidP="00CA1710">
      <w:pPr>
        <w:pStyle w:val="FootnoteText"/>
        <w:ind w:firstLine="851"/>
        <w:jc w:val="both"/>
        <w:rPr>
          <w:rFonts w:ascii="Times New Roman" w:hAnsi="Times New Roman" w:cs="Times New Roman"/>
          <w:lang w:val="en-US"/>
        </w:rPr>
      </w:pPr>
      <w:r w:rsidRPr="00CA1710">
        <w:rPr>
          <w:rStyle w:val="FootnoteReference"/>
          <w:rFonts w:ascii="Times New Roman" w:hAnsi="Times New Roman" w:cs="Times New Roman"/>
        </w:rPr>
        <w:footnoteRef/>
      </w:r>
      <w:r w:rsidRPr="00CA1710">
        <w:rPr>
          <w:rFonts w:ascii="Times New Roman" w:hAnsi="Times New Roman" w:cs="Times New Roman"/>
        </w:rPr>
        <w:t xml:space="preserve"> </w:t>
      </w:r>
      <w:r w:rsidRPr="00CA1710">
        <w:rPr>
          <w:rFonts w:ascii="Times New Roman" w:hAnsi="Times New Roman" w:cs="Times New Roman"/>
          <w:color w:val="000000"/>
        </w:rPr>
        <w:t xml:space="preserve">Sudikno Mertokusumo, </w:t>
      </w:r>
      <w:r w:rsidRPr="00CA1710">
        <w:rPr>
          <w:rFonts w:ascii="Times New Roman" w:hAnsi="Times New Roman" w:cs="Times New Roman"/>
          <w:i/>
          <w:iCs/>
          <w:color w:val="000000"/>
        </w:rPr>
        <w:t xml:space="preserve">Mengenal Hukum (Suatu Pengantar), Edisi Ke-3 </w:t>
      </w:r>
      <w:r w:rsidRPr="00CA1710">
        <w:rPr>
          <w:rFonts w:ascii="Times New Roman" w:hAnsi="Times New Roman" w:cs="Times New Roman"/>
          <w:color w:val="000000"/>
        </w:rPr>
        <w:t>(Yogyakarta: Liberty, 1991).</w:t>
      </w:r>
    </w:p>
  </w:footnote>
  <w:footnote w:id="28">
    <w:p w:rsidR="00CC3B11" w:rsidRPr="00CA1710" w:rsidRDefault="00CC3B11" w:rsidP="00CA1710">
      <w:pPr>
        <w:pStyle w:val="FootnoteText"/>
        <w:ind w:firstLine="851"/>
        <w:jc w:val="both"/>
        <w:rPr>
          <w:rFonts w:ascii="Times New Roman" w:hAnsi="Times New Roman" w:cs="Times New Roman"/>
          <w:lang w:val="en-US"/>
        </w:rPr>
      </w:pPr>
      <w:r w:rsidRPr="00CA1710">
        <w:rPr>
          <w:rStyle w:val="FootnoteReference"/>
          <w:rFonts w:ascii="Times New Roman" w:hAnsi="Times New Roman" w:cs="Times New Roman"/>
        </w:rPr>
        <w:footnoteRef/>
      </w:r>
      <w:r w:rsidRPr="00CA1710">
        <w:rPr>
          <w:rFonts w:ascii="Times New Roman" w:hAnsi="Times New Roman" w:cs="Times New Roman"/>
        </w:rPr>
        <w:t xml:space="preserve"> Moeljatno, Perbuatan Pidana dan Pertanggungan Jawab dalam Hukum Pidana, Pidato diucapkan pada peringatan Dies Natalis ke VI Universitas Gadjah Mada, di Sitihinggil Yogyakarta pada tanggal 19 Desember 1955.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D27802"/>
    <w:multiLevelType w:val="hybridMultilevel"/>
    <w:tmpl w:val="4BE8894A"/>
    <w:lvl w:ilvl="0" w:tplc="DC6CBA10">
      <w:start w:val="1"/>
      <w:numFmt w:val="decimal"/>
      <w:lvlText w:val="%1."/>
      <w:lvlJc w:val="left"/>
      <w:pPr>
        <w:ind w:left="178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
    <w:nsid w:val="202F6464"/>
    <w:multiLevelType w:val="hybridMultilevel"/>
    <w:tmpl w:val="51D82E3C"/>
    <w:lvl w:ilvl="0" w:tplc="DC6CBA10">
      <w:start w:val="1"/>
      <w:numFmt w:val="decimal"/>
      <w:lvlText w:val="%1."/>
      <w:lvlJc w:val="left"/>
      <w:pPr>
        <w:ind w:left="142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
    <w:nsid w:val="27477C2F"/>
    <w:multiLevelType w:val="multilevel"/>
    <w:tmpl w:val="D09800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74A60D5"/>
    <w:multiLevelType w:val="multilevel"/>
    <w:tmpl w:val="1BB67C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5AD35EA"/>
    <w:multiLevelType w:val="hybridMultilevel"/>
    <w:tmpl w:val="0F52172A"/>
    <w:lvl w:ilvl="0" w:tplc="E7BCA34A">
      <w:start w:val="1"/>
      <w:numFmt w:val="lowerLetter"/>
      <w:lvlText w:val="%1)"/>
      <w:lvlJc w:val="left"/>
      <w:pPr>
        <w:ind w:left="180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500F03F5"/>
    <w:multiLevelType w:val="hybridMultilevel"/>
    <w:tmpl w:val="AF84DE9A"/>
    <w:lvl w:ilvl="0" w:tplc="DC6CBA10">
      <w:start w:val="1"/>
      <w:numFmt w:val="decimal"/>
      <w:lvlText w:val="%1."/>
      <w:lvlJc w:val="left"/>
      <w:pPr>
        <w:ind w:left="1080" w:hanging="360"/>
      </w:pPr>
      <w:rPr>
        <w:rFonts w:hint="default"/>
      </w:rPr>
    </w:lvl>
    <w:lvl w:ilvl="1" w:tplc="E7BCA34A">
      <w:start w:val="1"/>
      <w:numFmt w:val="lowerLetter"/>
      <w:lvlText w:val="%2)"/>
      <w:lvlJc w:val="left"/>
      <w:pPr>
        <w:ind w:left="1800" w:hanging="360"/>
      </w:pPr>
      <w:rPr>
        <w:rFonts w:hint="default"/>
      </w:rPr>
    </w:lvl>
    <w:lvl w:ilvl="2" w:tplc="77345FE2">
      <w:start w:val="1"/>
      <w:numFmt w:val="decimal"/>
      <w:lvlText w:val="%3)"/>
      <w:lvlJc w:val="left"/>
      <w:pPr>
        <w:ind w:left="2700" w:hanging="360"/>
      </w:pPr>
      <w:rPr>
        <w:rFonts w:hint="default"/>
      </w:r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5A694677"/>
    <w:multiLevelType w:val="multilevel"/>
    <w:tmpl w:val="0A22FA86"/>
    <w:lvl w:ilvl="0">
      <w:start w:val="1"/>
      <w:numFmt w:val="decimal"/>
      <w:lvlText w:val="%1"/>
      <w:lvlJc w:val="left"/>
      <w:pPr>
        <w:ind w:left="360" w:hanging="360"/>
      </w:pPr>
      <w:rPr>
        <w:rFonts w:hint="default"/>
      </w:rPr>
    </w:lvl>
    <w:lvl w:ilvl="1">
      <w:start w:val="1"/>
      <w:numFmt w:val="decimal"/>
      <w:lvlText w:val="%1.%2"/>
      <w:lvlJc w:val="left"/>
      <w:pPr>
        <w:ind w:left="1134" w:hanging="360"/>
      </w:pPr>
      <w:rPr>
        <w:rFonts w:hint="default"/>
      </w:rPr>
    </w:lvl>
    <w:lvl w:ilvl="2">
      <w:start w:val="1"/>
      <w:numFmt w:val="decimal"/>
      <w:lvlText w:val="%1.%2.%3"/>
      <w:lvlJc w:val="left"/>
      <w:pPr>
        <w:ind w:left="2268" w:hanging="720"/>
      </w:pPr>
      <w:rPr>
        <w:rFonts w:hint="default"/>
      </w:rPr>
    </w:lvl>
    <w:lvl w:ilvl="3">
      <w:start w:val="1"/>
      <w:numFmt w:val="decimal"/>
      <w:lvlText w:val="%1.%2.%3.%4"/>
      <w:lvlJc w:val="left"/>
      <w:pPr>
        <w:ind w:left="3042" w:hanging="720"/>
      </w:pPr>
      <w:rPr>
        <w:rFonts w:hint="default"/>
      </w:rPr>
    </w:lvl>
    <w:lvl w:ilvl="4">
      <w:start w:val="1"/>
      <w:numFmt w:val="decimal"/>
      <w:lvlText w:val="%1.%2.%3.%4.%5"/>
      <w:lvlJc w:val="left"/>
      <w:pPr>
        <w:ind w:left="4176" w:hanging="1080"/>
      </w:pPr>
      <w:rPr>
        <w:rFonts w:hint="default"/>
      </w:rPr>
    </w:lvl>
    <w:lvl w:ilvl="5">
      <w:start w:val="1"/>
      <w:numFmt w:val="decimal"/>
      <w:lvlText w:val="%1.%2.%3.%4.%5.%6"/>
      <w:lvlJc w:val="left"/>
      <w:pPr>
        <w:ind w:left="4950" w:hanging="1080"/>
      </w:pPr>
      <w:rPr>
        <w:rFonts w:hint="default"/>
      </w:rPr>
    </w:lvl>
    <w:lvl w:ilvl="6">
      <w:start w:val="1"/>
      <w:numFmt w:val="decimal"/>
      <w:lvlText w:val="%1.%2.%3.%4.%5.%6.%7"/>
      <w:lvlJc w:val="left"/>
      <w:pPr>
        <w:ind w:left="6084" w:hanging="1440"/>
      </w:pPr>
      <w:rPr>
        <w:rFonts w:hint="default"/>
      </w:rPr>
    </w:lvl>
    <w:lvl w:ilvl="7">
      <w:start w:val="1"/>
      <w:numFmt w:val="decimal"/>
      <w:lvlText w:val="%1.%2.%3.%4.%5.%6.%7.%8"/>
      <w:lvlJc w:val="left"/>
      <w:pPr>
        <w:ind w:left="6858" w:hanging="1440"/>
      </w:pPr>
      <w:rPr>
        <w:rFonts w:hint="default"/>
      </w:rPr>
    </w:lvl>
    <w:lvl w:ilvl="8">
      <w:start w:val="1"/>
      <w:numFmt w:val="decimal"/>
      <w:lvlText w:val="%1.%2.%3.%4.%5.%6.%7.%8.%9"/>
      <w:lvlJc w:val="left"/>
      <w:pPr>
        <w:ind w:left="7992" w:hanging="1800"/>
      </w:pPr>
      <w:rPr>
        <w:rFonts w:hint="default"/>
      </w:rPr>
    </w:lvl>
  </w:abstractNum>
  <w:abstractNum w:abstractNumId="7">
    <w:nsid w:val="5E37263C"/>
    <w:multiLevelType w:val="hybridMultilevel"/>
    <w:tmpl w:val="2DE89EE8"/>
    <w:lvl w:ilvl="0" w:tplc="E7BCA34A">
      <w:start w:val="1"/>
      <w:numFmt w:val="lowerLetter"/>
      <w:lvlText w:val="%1)"/>
      <w:lvlJc w:val="left"/>
      <w:pPr>
        <w:ind w:left="250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8">
    <w:nsid w:val="65181D1C"/>
    <w:multiLevelType w:val="hybridMultilevel"/>
    <w:tmpl w:val="CC128A94"/>
    <w:lvl w:ilvl="0" w:tplc="DC6CBA10">
      <w:start w:val="1"/>
      <w:numFmt w:val="decimal"/>
      <w:lvlText w:val="%1."/>
      <w:lvlJc w:val="left"/>
      <w:pPr>
        <w:ind w:left="142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9">
    <w:nsid w:val="65CD2DCA"/>
    <w:multiLevelType w:val="hybridMultilevel"/>
    <w:tmpl w:val="B2169794"/>
    <w:lvl w:ilvl="0" w:tplc="DC6CBA10">
      <w:start w:val="1"/>
      <w:numFmt w:val="decimal"/>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69FA7581"/>
    <w:multiLevelType w:val="multilevel"/>
    <w:tmpl w:val="29A29C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D233249"/>
    <w:multiLevelType w:val="multilevel"/>
    <w:tmpl w:val="AA003E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EED459C"/>
    <w:multiLevelType w:val="multilevel"/>
    <w:tmpl w:val="7FB48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1FA65CE"/>
    <w:multiLevelType w:val="hybridMultilevel"/>
    <w:tmpl w:val="AF84DE9A"/>
    <w:lvl w:ilvl="0" w:tplc="DC6CBA10">
      <w:start w:val="1"/>
      <w:numFmt w:val="decimal"/>
      <w:lvlText w:val="%1."/>
      <w:lvlJc w:val="left"/>
      <w:pPr>
        <w:ind w:left="1080" w:hanging="360"/>
      </w:pPr>
      <w:rPr>
        <w:rFonts w:hint="default"/>
      </w:rPr>
    </w:lvl>
    <w:lvl w:ilvl="1" w:tplc="E7BCA34A">
      <w:start w:val="1"/>
      <w:numFmt w:val="lowerLetter"/>
      <w:lvlText w:val="%2)"/>
      <w:lvlJc w:val="left"/>
      <w:pPr>
        <w:ind w:left="1800" w:hanging="360"/>
      </w:pPr>
      <w:rPr>
        <w:rFonts w:hint="default"/>
      </w:rPr>
    </w:lvl>
    <w:lvl w:ilvl="2" w:tplc="77345FE2">
      <w:start w:val="1"/>
      <w:numFmt w:val="decimal"/>
      <w:lvlText w:val="%3)"/>
      <w:lvlJc w:val="left"/>
      <w:pPr>
        <w:ind w:left="2700" w:hanging="360"/>
      </w:pPr>
      <w:rPr>
        <w:rFonts w:hint="default"/>
      </w:r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7AC536F0"/>
    <w:multiLevelType w:val="multilevel"/>
    <w:tmpl w:val="AAC4C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3"/>
    <w:lvlOverride w:ilvl="0">
      <w:lvl w:ilvl="0">
        <w:numFmt w:val="decimal"/>
        <w:lvlText w:val="%1."/>
        <w:lvlJc w:val="left"/>
      </w:lvl>
    </w:lvlOverride>
  </w:num>
  <w:num w:numId="3">
    <w:abstractNumId w:val="3"/>
    <w:lvlOverride w:ilvl="0">
      <w:lvl w:ilvl="0">
        <w:numFmt w:val="decimal"/>
        <w:lvlText w:val="%1."/>
        <w:lvlJc w:val="left"/>
      </w:lvl>
    </w:lvlOverride>
  </w:num>
  <w:num w:numId="4">
    <w:abstractNumId w:val="2"/>
    <w:lvlOverride w:ilvl="0">
      <w:lvl w:ilvl="0">
        <w:numFmt w:val="decimal"/>
        <w:lvlText w:val="%1."/>
        <w:lvlJc w:val="left"/>
      </w:lvl>
    </w:lvlOverride>
  </w:num>
  <w:num w:numId="5">
    <w:abstractNumId w:val="14"/>
  </w:num>
  <w:num w:numId="6">
    <w:abstractNumId w:val="11"/>
    <w:lvlOverride w:ilvl="0">
      <w:lvl w:ilvl="0">
        <w:numFmt w:val="decimal"/>
        <w:lvlText w:val="%1."/>
        <w:lvlJc w:val="left"/>
      </w:lvl>
    </w:lvlOverride>
  </w:num>
  <w:num w:numId="7">
    <w:abstractNumId w:val="11"/>
    <w:lvlOverride w:ilvl="0">
      <w:lvl w:ilvl="0">
        <w:numFmt w:val="decimal"/>
        <w:lvlText w:val="%1."/>
        <w:lvlJc w:val="left"/>
      </w:lvl>
    </w:lvlOverride>
  </w:num>
  <w:num w:numId="8">
    <w:abstractNumId w:val="10"/>
    <w:lvlOverride w:ilvl="0">
      <w:lvl w:ilvl="0">
        <w:numFmt w:val="decimal"/>
        <w:lvlText w:val="%1."/>
        <w:lvlJc w:val="left"/>
      </w:lvl>
    </w:lvlOverride>
  </w:num>
  <w:num w:numId="9">
    <w:abstractNumId w:val="6"/>
  </w:num>
  <w:num w:numId="10">
    <w:abstractNumId w:val="13"/>
  </w:num>
  <w:num w:numId="11">
    <w:abstractNumId w:val="1"/>
  </w:num>
  <w:num w:numId="12">
    <w:abstractNumId w:val="8"/>
  </w:num>
  <w:num w:numId="13">
    <w:abstractNumId w:val="4"/>
  </w:num>
  <w:num w:numId="14">
    <w:abstractNumId w:val="7"/>
  </w:num>
  <w:num w:numId="15">
    <w:abstractNumId w:val="0"/>
  </w:num>
  <w:num w:numId="16">
    <w:abstractNumId w:val="9"/>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2CA"/>
    <w:rsid w:val="000A2D80"/>
    <w:rsid w:val="002938E3"/>
    <w:rsid w:val="00307318"/>
    <w:rsid w:val="00363102"/>
    <w:rsid w:val="004255E3"/>
    <w:rsid w:val="005012AF"/>
    <w:rsid w:val="00512E45"/>
    <w:rsid w:val="006159A3"/>
    <w:rsid w:val="0069482A"/>
    <w:rsid w:val="009117CA"/>
    <w:rsid w:val="00A362CA"/>
    <w:rsid w:val="00BA4A4B"/>
    <w:rsid w:val="00CA1710"/>
    <w:rsid w:val="00CA24E8"/>
    <w:rsid w:val="00CC3B11"/>
    <w:rsid w:val="00E7377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79D9AA-6E0F-4E0A-B157-3DC1E4509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362CA"/>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semiHidden/>
    <w:unhideWhenUsed/>
    <w:rsid w:val="00A362CA"/>
    <w:rPr>
      <w:color w:val="0000FF"/>
      <w:u w:val="single"/>
    </w:rPr>
  </w:style>
  <w:style w:type="paragraph" w:styleId="ListParagraph">
    <w:name w:val="List Paragraph"/>
    <w:basedOn w:val="Normal"/>
    <w:uiPriority w:val="34"/>
    <w:qFormat/>
    <w:rsid w:val="00A362CA"/>
    <w:pPr>
      <w:ind w:left="720"/>
      <w:contextualSpacing/>
    </w:pPr>
  </w:style>
  <w:style w:type="paragraph" w:customStyle="1" w:styleId="Default">
    <w:name w:val="Default"/>
    <w:rsid w:val="00A362CA"/>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unhideWhenUsed/>
    <w:rsid w:val="00A362CA"/>
    <w:pPr>
      <w:spacing w:after="0" w:line="240" w:lineRule="auto"/>
    </w:pPr>
    <w:rPr>
      <w:sz w:val="20"/>
      <w:szCs w:val="20"/>
    </w:rPr>
  </w:style>
  <w:style w:type="character" w:customStyle="1" w:styleId="FootnoteTextChar">
    <w:name w:val="Footnote Text Char"/>
    <w:basedOn w:val="DefaultParagraphFont"/>
    <w:link w:val="FootnoteText"/>
    <w:uiPriority w:val="99"/>
    <w:rsid w:val="00A362CA"/>
    <w:rPr>
      <w:sz w:val="20"/>
      <w:szCs w:val="20"/>
    </w:rPr>
  </w:style>
  <w:style w:type="character" w:styleId="FootnoteReference">
    <w:name w:val="footnote reference"/>
    <w:basedOn w:val="DefaultParagraphFont"/>
    <w:uiPriority w:val="99"/>
    <w:semiHidden/>
    <w:unhideWhenUsed/>
    <w:rsid w:val="00A362CA"/>
    <w:rPr>
      <w:vertAlign w:val="superscript"/>
    </w:rPr>
  </w:style>
  <w:style w:type="paragraph" w:styleId="HTMLPreformatted">
    <w:name w:val="HTML Preformatted"/>
    <w:basedOn w:val="Normal"/>
    <w:link w:val="HTMLPreformattedChar"/>
    <w:uiPriority w:val="99"/>
    <w:semiHidden/>
    <w:unhideWhenUsed/>
    <w:rsid w:val="00CC3B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CC3B11"/>
    <w:rPr>
      <w:rFonts w:ascii="Courier New" w:eastAsia="Times New Roman" w:hAnsi="Courier New" w:cs="Courier New"/>
      <w:sz w:val="20"/>
      <w:szCs w:val="20"/>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3724284">
      <w:bodyDiv w:val="1"/>
      <w:marLeft w:val="0"/>
      <w:marRight w:val="0"/>
      <w:marTop w:val="0"/>
      <w:marBottom w:val="0"/>
      <w:divBdr>
        <w:top w:val="none" w:sz="0" w:space="0" w:color="auto"/>
        <w:left w:val="none" w:sz="0" w:space="0" w:color="auto"/>
        <w:bottom w:val="none" w:sz="0" w:space="0" w:color="auto"/>
        <w:right w:val="none" w:sz="0" w:space="0" w:color="auto"/>
      </w:divBdr>
    </w:div>
    <w:div w:id="1320768400">
      <w:bodyDiv w:val="1"/>
      <w:marLeft w:val="0"/>
      <w:marRight w:val="0"/>
      <w:marTop w:val="0"/>
      <w:marBottom w:val="0"/>
      <w:divBdr>
        <w:top w:val="none" w:sz="0" w:space="0" w:color="auto"/>
        <w:left w:val="none" w:sz="0" w:space="0" w:color="auto"/>
        <w:bottom w:val="none" w:sz="0" w:space="0" w:color="auto"/>
        <w:right w:val="none" w:sz="0" w:space="0" w:color="auto"/>
      </w:divBdr>
    </w:div>
    <w:div w:id="1744524787">
      <w:bodyDiv w:val="1"/>
      <w:marLeft w:val="0"/>
      <w:marRight w:val="0"/>
      <w:marTop w:val="0"/>
      <w:marBottom w:val="0"/>
      <w:divBdr>
        <w:top w:val="none" w:sz="0" w:space="0" w:color="auto"/>
        <w:left w:val="none" w:sz="0" w:space="0" w:color="auto"/>
        <w:bottom w:val="none" w:sz="0" w:space="0" w:color="auto"/>
        <w:right w:val="none" w:sz="0" w:space="0" w:color="auto"/>
      </w:divBdr>
    </w:div>
    <w:div w:id="207153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fredo.risano@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864AFFB5-96E4-4C47-932F-AA2E593A2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Pages>
  <Words>4467</Words>
  <Characters>25466</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dc:creator>
  <cp:keywords/>
  <dc:description/>
  <cp:lastModifiedBy>Brown</cp:lastModifiedBy>
  <cp:revision>4</cp:revision>
  <cp:lastPrinted>2020-10-11T13:12:00Z</cp:lastPrinted>
  <dcterms:created xsi:type="dcterms:W3CDTF">2020-10-09T12:51:00Z</dcterms:created>
  <dcterms:modified xsi:type="dcterms:W3CDTF">2020-10-11T13:12:00Z</dcterms:modified>
</cp:coreProperties>
</file>